
<file path=[Content_Types].xml><?xml version="1.0" encoding="utf-8"?>
<Types xmlns="http://schemas.openxmlformats.org/package/2006/content-types">
  <Override PartName="/word/media/image6.png" ContentType="image/png"/>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200"/>
      </w:pPr>
      <w:bookmarkStart w:id="0" w:name="_Toc265575744"/>
      <w:bookmarkStart w:id="1" w:name="_Toc265575744"/>
      <w:bookmarkEnd w:id="1"/>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right"/>
      </w:pPr>
      <w:r>
        <w:rPr/>
        <w:drawing>
          <wp:inline distB="0" distL="0" distR="0" distT="0">
            <wp:extent cx="3725545" cy="6604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725545" cy="660400"/>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0"/>
      </w:pPr>
      <w:r>
        <w:rPr/>
      </w:r>
    </w:p>
    <w:p>
      <w:pPr>
        <w:pStyle w:val="style0"/>
      </w:pPr>
      <w:r>
        <w:rPr>
          <w:sz w:val="12"/>
        </w:rPr>
      </w:r>
    </w:p>
    <w:p>
      <w:pPr>
        <w:pStyle w:val="style0"/>
      </w:pPr>
      <w:r>
        <w:rPr>
          <w:sz w:val="12"/>
        </w:rPr>
      </w:r>
    </w:p>
    <w:p>
      <w:pPr>
        <w:pStyle w:val="style0"/>
      </w:pPr>
      <w:r>
        <w:rPr>
          <w:sz w:val="12"/>
        </w:rPr>
      </w:r>
    </w:p>
    <w:p>
      <w:pPr>
        <w:pStyle w:val="style0"/>
      </w:pPr>
      <w:r>
        <w:rPr>
          <w:sz w:val="12"/>
        </w:rPr>
      </w:r>
    </w:p>
    <w:p>
      <w:pPr>
        <w:pStyle w:val="style0"/>
      </w:pPr>
      <w:r>
        <w:rPr>
          <w:sz w:val="12"/>
        </w:rPr>
      </w:r>
    </w:p>
    <w:p>
      <w:pPr>
        <w:pStyle w:val="style0"/>
        <w:jc w:val="right"/>
        <w:spacing w:after="60" w:before="200"/>
      </w:pPr>
      <w:r>
        <w:rPr>
          <w:color w:val="404040"/>
          <w:sz w:val="48"/>
          <w:b/>
          <w:szCs w:val="48"/>
          <w:rFonts w:ascii="Calibri" w:cs="" w:hAnsi="Calibri"/>
        </w:rPr>
        <w:t xml:space="preserve">RCS </w:t>
      </w:r>
      <w:r>
        <w:rPr>
          <w:color w:val="404040"/>
          <w:sz w:val="48"/>
          <w:b/>
          <w:szCs w:val="48"/>
          <w:rFonts w:ascii="Calibri" w:cs="" w:hAnsi="Calibri"/>
        </w:rPr>
        <w:t>Tactical Device</w:t>
      </w:r>
    </w:p>
    <w:p>
      <w:pPr>
        <w:pStyle w:val="style0"/>
        <w:jc w:val="right"/>
      </w:pPr>
      <w:r>
        <w:rPr>
          <w:color w:val="3366FF"/>
          <w:sz w:val="36"/>
          <w:szCs w:val="32"/>
          <w:rFonts w:ascii="Calibri" w:hAnsi="Calibri"/>
        </w:rPr>
        <w:t>Datasheet</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54"/>
      </w:pPr>
      <w:r>
        <w:rPr/>
        <w:t>Important Notice</w:t>
      </w:r>
    </w:p>
    <w:p>
      <w:pPr>
        <w:pStyle w:val="style53"/>
      </w:pPr>
      <w:r>
        <w:rPr/>
        <w:t xml:space="preserve">HT s.r.l. shall bear no responsibility or liability to a client or to any person or entity with respect to liability, loss or damage caused or alleged to be caused directly or indirectly by any HT s.r.l. product. This includes, but is not limited to, any interruption of service, loss of business or anticipatory profits or consequential damage resulting from the use or operation of any HT products. Information in this document is subject to change without notice and does not represent a commitment on the part of HT s.r.l. </w:t>
        <w:br/>
        <w:t>The systems described in this document are furnished under a license agreement or non-disclosure agreement.</w:t>
      </w:r>
    </w:p>
    <w:p>
      <w:pPr>
        <w:pStyle w:val="style53"/>
      </w:pPr>
      <w:r>
        <w:rPr/>
        <w:t xml:space="preserve">All information included in this document, such as text, graphics, photos, logos and images, is the exclusive property of HT s.r.l. and protected by international copyright laws. Permission is granted to view and photocopy (or print) materials from this document for personal, non-commercial use only. Any other copying, distribution, retransmission or modification of the information in this document, whether in electronic or hard copy form, without the express prior written permission of HT s.r.l., is strictly prohibited. In the event of any permitted copying, redistribution or publication of copyrighted material, no changes in, or deletion of, author attribution, trademark legend or copyright notice shall be made. </w:t>
      </w:r>
    </w:p>
    <w:p>
      <w:pPr>
        <w:pStyle w:val="style53"/>
      </w:pPr>
      <w:r>
        <w:rPr/>
      </w:r>
    </w:p>
    <w:p>
      <w:pPr>
        <w:pStyle w:val="style53"/>
      </w:pPr>
      <w:r>
        <w:rPr/>
        <w:t>All contents of this document are: Copyright © 201</w:t>
      </w:r>
      <w:r>
        <w:rPr/>
        <w:t>2</w:t>
      </w:r>
      <w:r>
        <w:rPr/>
        <w:t xml:space="preserve"> HT s.r.l. All rights reserved. </w:t>
      </w:r>
    </w:p>
    <w:p>
      <w:pPr>
        <w:pStyle w:val="style51"/>
      </w:pPr>
      <w:r>
        <w:rPr/>
      </w:r>
    </w:p>
    <w:p>
      <w:pPr>
        <w:pStyle w:val="style51"/>
      </w:pPr>
      <w:r>
        <w:rPr/>
      </w:r>
    </w:p>
    <w:p>
      <w:pPr>
        <w:pStyle w:val="style0"/>
      </w:pPr>
      <w:r>
        <w:rPr/>
      </w:r>
    </w:p>
    <w:p>
      <w:pPr>
        <w:pStyle w:val="style0"/>
      </w:pPr>
      <w:r>
        <w:rPr/>
      </w:r>
    </w:p>
    <w:p>
      <w:pPr>
        <w:pStyle w:val="style0"/>
      </w:pPr>
      <w:r>
        <w:rPr/>
      </w:r>
    </w:p>
    <w:p>
      <w:pPr>
        <w:pStyle w:val="style51"/>
      </w:pPr>
      <w:r>
        <w:rPr/>
      </w:r>
    </w:p>
    <w:p>
      <w:pPr>
        <w:pStyle w:val="style51"/>
      </w:pPr>
      <w:r>
        <w:rPr/>
      </w:r>
    </w:p>
    <w:p>
      <w:pPr>
        <w:pStyle w:val="style51"/>
      </w:pPr>
      <w:r>
        <w:rPr/>
        <w:t>Document Approval</w:t>
      </w:r>
    </w:p>
    <w:tbl>
      <w:tblPr>
        <w:tblBorders/>
        <w:jc w:val="left"/>
        <w:tblInd w:type="dxa" w:w="1"/>
      </w:tblPr>
      <w:tblGrid>
        <w:gridCol w:w="1355"/>
        <w:gridCol w:w="6238"/>
        <w:gridCol w:w="8316"/>
      </w:tblGrid>
      <w:tr>
        <w:trPr>
          <w:tblHeader w:val="true"/>
          <w:cantSplit w:val="off"/>
        </w:trPr>
        <w:tc>
          <w:tcPr>
            <w:tcBorders/>
            <w:shd w:fill="auto"/>
            <w:tcW w:type="dxa" w:w="1355"/>
            <w:tcMar>
              <w:top w:type="dxa" w:w="0"/>
              <w:left w:type="dxa" w:w="108"/>
              <w:bottom w:type="dxa" w:w="0"/>
              <w:right w:type="dxa" w:w="108"/>
            </w:tcMar>
          </w:tcPr>
          <w:p>
            <w:pPr>
              <w:pStyle w:val="style52"/>
              <w:spacing w:after="0" w:before="200"/>
            </w:pPr>
            <w:r>
              <w:rPr/>
              <w:t>Revision</w:t>
            </w:r>
          </w:p>
        </w:tc>
        <w:tc>
          <w:tcPr>
            <w:tcBorders/>
            <w:shd w:fill="auto"/>
            <w:tcW w:type="dxa" w:w="6238"/>
            <w:tcMar>
              <w:top w:type="dxa" w:w="0"/>
              <w:left w:type="dxa" w:w="108"/>
              <w:bottom w:type="dxa" w:w="0"/>
              <w:right w:type="dxa" w:w="108"/>
            </w:tcMar>
          </w:tcPr>
          <w:p>
            <w:pPr>
              <w:pStyle w:val="style52"/>
              <w:spacing w:after="0" w:before="200"/>
            </w:pPr>
            <w:r>
              <w:rPr/>
              <w:t>Author(s)</w:t>
            </w:r>
          </w:p>
        </w:tc>
        <w:tc>
          <w:tcPr>
            <w:tcBorders/>
            <w:shd w:fill="auto"/>
            <w:tcW w:type="dxa" w:w="8316"/>
            <w:tcMar>
              <w:top w:type="dxa" w:w="0"/>
              <w:left w:type="dxa" w:w="108"/>
              <w:bottom w:type="dxa" w:w="0"/>
              <w:right w:type="dxa" w:w="108"/>
            </w:tcMar>
          </w:tcPr>
          <w:p>
            <w:pPr>
              <w:pStyle w:val="style52"/>
              <w:spacing w:after="0" w:before="200"/>
            </w:pPr>
            <w:r>
              <w:rPr/>
              <w:t>Release Date</w:t>
            </w:r>
          </w:p>
        </w:tc>
      </w:tr>
      <w:tr>
        <w:trPr>
          <w:cantSplit w:val="off"/>
        </w:trPr>
        <w:tc>
          <w:tcPr>
            <w:tcBorders/>
            <w:shd w:fill="auto"/>
            <w:tcW w:type="dxa" w:w="1355"/>
            <w:tcMar>
              <w:top w:type="dxa" w:w="0"/>
              <w:left w:type="dxa" w:w="108"/>
              <w:bottom w:type="dxa" w:w="0"/>
              <w:right w:type="dxa" w:w="108"/>
            </w:tcMar>
          </w:tcPr>
          <w:p>
            <w:pPr>
              <w:pStyle w:val="style52"/>
              <w:spacing w:after="0" w:before="200"/>
            </w:pPr>
            <w:r>
              <w:rPr/>
              <w:t>1.</w:t>
            </w:r>
            <w:r>
              <w:rPr/>
              <w:t>0</w:t>
            </w:r>
          </w:p>
        </w:tc>
        <w:tc>
          <w:tcPr>
            <w:tcBorders/>
            <w:shd w:fill="auto"/>
            <w:tcW w:type="dxa" w:w="6238"/>
            <w:tcMar>
              <w:top w:type="dxa" w:w="0"/>
              <w:left w:type="dxa" w:w="108"/>
              <w:bottom w:type="dxa" w:w="0"/>
              <w:right w:type="dxa" w:w="108"/>
            </w:tcMar>
          </w:tcPr>
          <w:p>
            <w:pPr>
              <w:pStyle w:val="style52"/>
              <w:spacing w:after="0" w:before="200"/>
            </w:pPr>
            <w:r>
              <w:rPr/>
              <w:t>Valeriano Bedeschi</w:t>
            </w:r>
          </w:p>
        </w:tc>
        <w:tc>
          <w:tcPr>
            <w:tcBorders/>
            <w:shd w:fill="auto"/>
            <w:tcW w:type="dxa" w:w="8316"/>
            <w:tcMar>
              <w:top w:type="dxa" w:w="0"/>
              <w:left w:type="dxa" w:w="108"/>
              <w:bottom w:type="dxa" w:w="0"/>
              <w:right w:type="dxa" w:w="108"/>
            </w:tcMar>
          </w:tcPr>
          <w:p>
            <w:pPr>
              <w:pStyle w:val="style52"/>
              <w:spacing w:after="0" w:before="200"/>
            </w:pPr>
            <w:r>
              <w:rPr/>
              <w:t>1</w:t>
            </w:r>
            <w:r>
              <w:rPr/>
              <w:t>6</w:t>
            </w:r>
            <w:r>
              <w:rPr>
                <w:vertAlign w:val="superscript"/>
              </w:rPr>
              <w:t>th</w:t>
            </w:r>
            <w:r>
              <w:rPr/>
              <w:t xml:space="preserve"> </w:t>
            </w:r>
            <w:r>
              <w:rPr/>
              <w:t xml:space="preserve">April </w:t>
            </w:r>
            <w:r>
              <w:rPr/>
              <w:t>201</w:t>
            </w:r>
            <w:r>
              <w:rPr/>
              <w:t>2</w:t>
            </w:r>
          </w:p>
        </w:tc>
      </w:tr>
    </w:tbl>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48"/>
      </w:pPr>
      <w:r>
        <w:rPr/>
      </w:r>
    </w:p>
    <w:p>
      <w:pPr>
        <w:pStyle w:val="style0"/>
      </w:pPr>
      <w:r>
        <w:rPr/>
      </w:r>
    </w:p>
    <w:p>
      <w:pPr>
        <w:pStyle w:val="style0"/>
      </w:pPr>
      <w:r>
        <w:rPr>
          <w:color w:val="262626"/>
          <w:sz w:val="40"/>
          <w:b/>
          <w:szCs w:val="40"/>
        </w:rPr>
        <w:t>Table Of Contents</w:t>
      </w:r>
    </w:p>
    <w:p>
      <w:pPr>
        <w:pStyle w:val="style0"/>
      </w:pPr>
      <w:bookmarkStart w:id="2" w:name="_GoBack"/>
      <w:bookmarkStart w:id="3" w:name="_GoBack"/>
      <w:bookmarkEnd w:id="3"/>
      <w:r>
        <w:rPr/>
      </w:r>
    </w:p>
    <w:p>
      <w:pPr>
        <w:sectPr>
          <w:formProt w:val="off"/>
          <w:pgSz w:h="16838" w:w="11906"/>
          <w:docGrid w:charSpace="8192" w:linePitch="240" w:type="default"/>
          <w:textDirection w:val="lrTb"/>
          <w:pgNumType w:fmt="decimal"/>
          <w:type w:val="nextPage"/>
          <w:headerReference r:id="rId3" w:type="default"/>
          <w:footerReference r:id="rId4" w:type="default"/>
        </w:sectPr>
      </w:pPr>
    </w:p>
    <w:p>
      <w:pPr>
        <w:pStyle w:val="style48"/>
        <w:tabs>
          <w:tab w:leader="dot" w:pos="8306" w:val="right"/>
        </w:tabs>
      </w:pPr>
      <w:r>
        <w:fldChar w:fldCharType="begin"/>
      </w:r>
      <w:r>
        <w:instrText> TOC </w:instrText>
      </w:r>
      <w:r>
        <w:fldChar w:fldCharType="separate"/>
      </w:r>
      <w:r>
        <w:rPr/>
        <w:t>1Overview</w:t>
        <w:tab/>
        <w:t>4</w:t>
      </w:r>
    </w:p>
    <w:p>
      <w:pPr>
        <w:pStyle w:val="style49"/>
        <w:tabs>
          <w:tab w:leader="dot" w:pos="8506" w:val="right"/>
        </w:tabs>
      </w:pPr>
      <w:r>
        <w:rPr/>
        <w:t>1.1Deployment scenarios</w:t>
        <w:tab/>
        <w:t>4</w:t>
      </w:r>
    </w:p>
    <w:p>
      <w:pPr>
        <w:pStyle w:val="style61"/>
        <w:tabs>
          <w:tab w:leader="dot" w:pos="8706" w:val="right"/>
        </w:tabs>
      </w:pPr>
      <w:r>
        <w:rPr/>
        <w:t>1.1.1Wireless cracking</w:t>
        <w:tab/>
        <w:t>4</w:t>
      </w:r>
    </w:p>
    <w:p>
      <w:pPr>
        <w:pStyle w:val="style61"/>
        <w:tabs>
          <w:tab w:leader="dot" w:pos="8706" w:val="right"/>
        </w:tabs>
      </w:pPr>
      <w:r>
        <w:rPr/>
        <w:t>1.1.2Target identification</w:t>
        <w:tab/>
        <w:t>4</w:t>
      </w:r>
      <w:r>
        <w:fldChar w:fldCharType="end"/>
      </w:r>
    </w:p>
    <w:p>
      <w:pPr>
        <w:sectPr>
          <w:formProt/>
          <w:pgSz w:h="16838" w:w="11906"/>
          <w:docGrid w:charSpace="8192" w:linePitch="240" w:type="default"/>
          <w:textDirection w:val="lrTb"/>
          <w:type w:val="continuous"/>
          <w:pgMar w:bottom="1440" w:footer="708" w:header="708" w:left="1800" w:right="1800" w:top="1440"/>
        </w:sectPr>
      </w:pPr>
    </w:p>
    <w:p>
      <w:pPr>
        <w:pStyle w:val="style0"/>
      </w:pPr>
      <w:r>
        <w:rPr/>
      </w:r>
    </w:p>
    <w:p>
      <w:pPr>
        <w:pStyle w:val="style1"/>
        <w:numPr>
          <w:ilvl w:val="0"/>
          <w:numId w:val="1"/>
        </w:numPr>
        <w:ind w:hanging="1298" w:left="164" w:right="0"/>
      </w:pPr>
      <w:bookmarkStart w:id="4" w:name="_Toc265575744"/>
      <w:bookmarkStart w:id="5" w:name="_Toc184787853"/>
      <w:bookmarkEnd w:id="4"/>
      <w:bookmarkEnd w:id="5"/>
      <w:r>
        <w:rPr/>
        <w:t>Overview</w:t>
      </w:r>
    </w:p>
    <w:p>
      <w:pPr>
        <w:pStyle w:val="style63"/>
        <w:jc w:val="both"/>
        <w:tabs>
          <w:tab w:leader="none" w:pos="8789" w:val="left"/>
        </w:tabs>
        <w:ind w:hanging="0" w:left="0" w:right="-64"/>
      </w:pPr>
      <w:r>
        <w:rPr>
          <w:color w:val="000000"/>
          <w:sz w:val="20"/>
          <w:szCs w:val="20"/>
          <w:rFonts w:ascii="Arial" w:cs="Arial" w:eastAsia="Times New Roman" w:hAnsi="Arial"/>
        </w:rPr>
      </w:r>
    </w:p>
    <w:p>
      <w:pPr>
        <w:pStyle w:val="style63"/>
        <w:jc w:val="both"/>
        <w:tabs>
          <w:tab w:leader="none" w:pos="8789" w:val="left"/>
        </w:tabs>
        <w:ind w:hanging="0" w:left="0" w:right="-62"/>
        <w:spacing w:line="276" w:lineRule="atLeast"/>
      </w:pPr>
      <w:r>
        <w:rPr>
          <w:color w:val="000000"/>
          <w:sz w:val="20"/>
          <w:szCs w:val="20"/>
          <w:rFonts w:ascii="Arial" w:cs="Arial" w:eastAsia="Times New Roman" w:hAnsi="Arial"/>
        </w:rPr>
        <w:t>HackingTeam’s</w:t>
      </w:r>
      <w:r>
        <w:rPr>
          <w:color w:val="000000"/>
          <w:sz w:val="20"/>
          <w:i/>
          <w:szCs w:val="20"/>
          <w:rFonts w:ascii="Arial" w:cs="Arial" w:eastAsia="Times New Roman" w:hAnsi="Arial"/>
        </w:rPr>
        <w:t xml:space="preserve"> </w:t>
      </w:r>
      <w:r>
        <w:rPr>
          <w:color w:val="000000"/>
          <w:sz w:val="20"/>
          <w:i/>
          <w:szCs w:val="20"/>
          <w:rFonts w:ascii="Arial" w:cs="Arial" w:eastAsia="Times New Roman" w:hAnsi="Arial"/>
        </w:rPr>
        <w:t>Tactical Device</w:t>
      </w:r>
      <w:r>
        <w:rPr>
          <w:color w:val="000000"/>
          <w:sz w:val="20"/>
          <w:i/>
          <w:szCs w:val="20"/>
          <w:rFonts w:ascii="Arial" w:cs="Arial" w:eastAsia="Times New Roman" w:hAnsi="Arial"/>
        </w:rPr>
        <w:t xml:space="preserve"> </w:t>
      </w:r>
      <w:r>
        <w:rPr>
          <w:color w:val="000000"/>
          <w:sz w:val="20"/>
          <w:szCs w:val="20"/>
          <w:rFonts w:ascii="Arial" w:cs="Arial" w:eastAsia="Times New Roman" w:hAnsi="Arial"/>
        </w:rPr>
        <w:t>is a laptop computer that can be used to perform different tasks in a tactical scenario when the operator has the ability to physically be close to the target</w:t>
      </w:r>
      <w:r>
        <w:rPr>
          <w:color w:val="000000"/>
          <w:sz w:val="20"/>
          <w:szCs w:val="20"/>
          <w:rFonts w:ascii="Arial" w:cs="Arial" w:eastAsia="Times New Roman" w:hAnsi="Arial"/>
        </w:rPr>
        <w:t xml:space="preserve">. </w:t>
      </w:r>
      <w:r>
        <w:rPr>
          <w:color w:val="000000"/>
          <w:sz w:val="20"/>
          <w:szCs w:val="20"/>
          <w:rFonts w:ascii="Arial" w:cs="Arial" w:eastAsia="Times New Roman" w:hAnsi="Arial"/>
        </w:rPr>
        <w:t>The disk is entirely encrypted in order to guarantee security.</w:t>
      </w:r>
    </w:p>
    <w:p>
      <w:pPr>
        <w:pStyle w:val="style63"/>
        <w:jc w:val="both"/>
        <w:tabs>
          <w:tab w:leader="none" w:pos="8789" w:val="left"/>
        </w:tabs>
        <w:ind w:hanging="0" w:left="0" w:right="-64"/>
        <w:spacing w:line="276" w:lineRule="atLeast"/>
      </w:pPr>
      <w:r>
        <w:rPr>
          <w:sz w:val="20"/>
          <w:szCs w:val="20"/>
          <w:rFonts w:ascii="Arial" w:cs="Arial" w:hAnsi="Arial"/>
        </w:rPr>
        <w:t>The Tactical Device contains software that allows the operator to infect the target with RCS Agent using the Tactical Network Injector capabilities. It also support the cracking process of the Wi-Fi encryption key and the identification of the target while the operation is in progress.</w:t>
      </w:r>
    </w:p>
    <w:p>
      <w:pPr>
        <w:pStyle w:val="style63"/>
        <w:jc w:val="both"/>
        <w:tabs>
          <w:tab w:leader="none" w:pos="8789" w:val="left"/>
        </w:tabs>
        <w:ind w:hanging="0" w:left="0" w:right="-64"/>
        <w:spacing w:line="276" w:lineRule="atLeast"/>
      </w:pPr>
      <w:r>
        <w:rPr>
          <w:sz w:val="20"/>
          <w:szCs w:val="20"/>
          <w:rFonts w:ascii="Arial" w:cs="Arial" w:hAnsi="Arial"/>
        </w:rPr>
        <w:t xml:space="preserve">Deployment of the </w:t>
      </w:r>
      <w:r>
        <w:rPr>
          <w:sz w:val="20"/>
          <w:szCs w:val="20"/>
          <w:rFonts w:ascii="Arial" w:cs="Arial" w:hAnsi="Arial"/>
        </w:rPr>
        <w:t>Tactical Device</w:t>
      </w:r>
      <w:r>
        <w:rPr>
          <w:sz w:val="20"/>
          <w:szCs w:val="20"/>
          <w:rFonts w:ascii="Arial" w:cs="Arial" w:hAnsi="Arial"/>
        </w:rPr>
        <w:t xml:space="preserve"> can be done inside any network: from small home Wi</w:t>
      </w:r>
      <w:r>
        <w:rPr>
          <w:sz w:val="20"/>
          <w:szCs w:val="20"/>
          <w:rFonts w:ascii="Arial" w:cs="Arial" w:hAnsi="Arial"/>
        </w:rPr>
        <w:t>-</w:t>
      </w:r>
      <w:r>
        <w:rPr>
          <w:sz w:val="20"/>
          <w:szCs w:val="20"/>
          <w:rFonts w:ascii="Arial" w:cs="Arial" w:hAnsi="Arial"/>
        </w:rPr>
        <w:t xml:space="preserve">Fi networks to </w:t>
      </w:r>
      <w:r>
        <w:rPr>
          <w:sz w:val="20"/>
          <w:szCs w:val="20"/>
          <w:rFonts w:ascii="Arial" w:cs="Arial" w:hAnsi="Arial"/>
        </w:rPr>
        <w:t>public hotspots (airports, pubs, hotels).</w:t>
      </w:r>
    </w:p>
    <w:p>
      <w:pPr>
        <w:pStyle w:val="style63"/>
        <w:jc w:val="both"/>
        <w:tabs>
          <w:tab w:leader="none" w:pos="8789" w:val="left"/>
        </w:tabs>
        <w:ind w:hanging="0" w:left="0" w:right="-64"/>
        <w:spacing w:line="276" w:lineRule="atLeast"/>
      </w:pPr>
      <w:r>
        <w:rPr>
          <w:sz w:val="20"/>
          <w:szCs w:val="20"/>
          <w:rFonts w:ascii="Arial" w:cs="Arial" w:hAnsi="Arial"/>
        </w:rPr>
        <w:t>The Tactical Device comes with all the equipment needed: Wi-Fi network cards, Ethernet adapters and a 3G modem to guarantee connectivity in any scenario.</w:t>
      </w:r>
    </w:p>
    <w:p>
      <w:pPr>
        <w:pStyle w:val="style63"/>
        <w:jc w:val="both"/>
        <w:tabs>
          <w:tab w:leader="none" w:pos="8789" w:val="left"/>
        </w:tabs>
        <w:ind w:hanging="0" w:left="0" w:right="-64"/>
        <w:spacing w:line="276" w:lineRule="atLeast"/>
      </w:pPr>
      <w:r>
        <w:rPr>
          <w:sz w:val="20"/>
          <w:szCs w:val="20"/>
          <w:rFonts w:ascii="Arial" w:cs="Arial" w:hAnsi="Arial"/>
        </w:rPr>
        <w:t>Wi-Fi cards support all the standard networks (802.11a, 802.11b, 802.11g, 802.11n), and optionally provide removable antennas with RP-SMA connectors that allow the operator to use any kind of external equipment.</w:t>
      </w:r>
    </w:p>
    <w:p>
      <w:pPr>
        <w:pStyle w:val="style63"/>
        <w:jc w:val="both"/>
        <w:tabs>
          <w:tab w:leader="none" w:pos="8789" w:val="left"/>
        </w:tabs>
        <w:ind w:hanging="0" w:left="0" w:right="-64"/>
        <w:spacing w:line="276" w:lineRule="atLeast"/>
      </w:pPr>
      <w:bookmarkStart w:id="6" w:name="_Toc184787854"/>
      <w:bookmarkEnd w:id="6"/>
      <w:r>
        <w:rPr>
          <w:sz w:val="20"/>
          <w:szCs w:val="20"/>
          <w:rFonts w:ascii="Arial" w:cs="Arial" w:hAnsi="Arial"/>
        </w:rPr>
        <w:t>Additional batteries are provided for long tactical operations, besides power adapters and a hard case for carrying everything safely.</w:t>
      </w:r>
    </w:p>
    <w:p>
      <w:pPr>
        <w:pStyle w:val="style2"/>
        <w:numPr>
          <w:ilvl w:val="1"/>
          <w:numId w:val="1"/>
        </w:numPr>
      </w:pPr>
      <w:r>
        <w:rPr/>
        <w:t>Deployment scenarios</w:t>
      </w:r>
    </w:p>
    <w:p>
      <w:pPr>
        <w:pStyle w:val="style37"/>
      </w:pPr>
      <w:r>
        <w:rPr/>
      </w:r>
    </w:p>
    <w:p>
      <w:pPr>
        <w:pStyle w:val="style0"/>
      </w:pPr>
      <w:r>
        <w:rPr/>
        <w:t>The target infection using the Tactical Device consists in two different steps: intrusion and infection.</w:t>
      </w:r>
    </w:p>
    <w:p>
      <w:pPr>
        <w:pStyle w:val="style0"/>
      </w:pPr>
      <w:r>
        <w:rPr/>
        <w:t>In the first optional step the operator has to gain access to the same network used by the target, while the second step is the identification of the target device and the injection of the RCS Agent into the network traffic using the Tactical Network Injector.</w:t>
      </w:r>
    </w:p>
    <w:p>
      <w:pPr>
        <w:pStyle w:val="style3"/>
        <w:numPr>
          <w:ilvl w:val="2"/>
          <w:numId w:val="1"/>
        </w:numPr>
        <w:ind w:hanging="1298" w:left="164" w:right="0"/>
      </w:pPr>
      <w:bookmarkStart w:id="7" w:name="_Toc184787855"/>
      <w:r>
        <w:rPr/>
        <w:t>W</w:t>
      </w:r>
      <w:bookmarkEnd w:id="7"/>
      <w:r>
        <w:rPr/>
        <w:t>ireless cracking</w:t>
      </w:r>
    </w:p>
    <w:p>
      <w:pPr>
        <w:pStyle w:val="style37"/>
      </w:pPr>
      <w:r>
        <w:rPr/>
      </w:r>
    </w:p>
    <w:p>
      <w:pPr>
        <w:pStyle w:val="style63"/>
        <w:jc w:val="both"/>
        <w:tabs>
          <w:tab w:leader="none" w:pos="8789" w:val="left"/>
        </w:tabs>
        <w:ind w:hanging="0" w:left="0" w:right="-64"/>
        <w:spacing w:line="276" w:lineRule="atLeast"/>
      </w:pPr>
      <w:r>
        <w:rPr>
          <w:sz w:val="20"/>
          <w:szCs w:val="20"/>
          <w:rFonts w:ascii="Arial" w:cs="Arial" w:hAnsi="Arial"/>
        </w:rPr>
        <w:t>If the target is connected to a protected Wi-Fi network, the operator needs to know the passphrase to authenticate the Tactical Device.</w:t>
      </w:r>
    </w:p>
    <w:p>
      <w:pPr>
        <w:pStyle w:val="style63"/>
        <w:jc w:val="both"/>
        <w:tabs>
          <w:tab w:leader="none" w:pos="8789" w:val="left"/>
        </w:tabs>
        <w:ind w:hanging="0" w:left="0" w:right="-64"/>
        <w:spacing w:line="276" w:lineRule="atLeast"/>
      </w:pPr>
      <w:r>
        <w:rPr>
          <w:sz w:val="20"/>
          <w:szCs w:val="20"/>
          <w:rFonts w:ascii="Arial" w:cs="Arial" w:hAnsi="Arial"/>
        </w:rPr>
        <w:t>If this information isn't available via different channels, the Wireless Network Intruder can be used to break the security.</w:t>
      </w:r>
    </w:p>
    <w:p>
      <w:pPr>
        <w:pStyle w:val="style63"/>
        <w:jc w:val="both"/>
        <w:tabs>
          <w:tab w:leader="none" w:pos="8789" w:val="left"/>
        </w:tabs>
        <w:ind w:hanging="0" w:left="0" w:right="-64"/>
        <w:spacing w:line="276" w:lineRule="atLeast"/>
      </w:pPr>
      <w:r>
        <w:rPr>
          <w:sz w:val="20"/>
          <w:szCs w:val="20"/>
          <w:rFonts w:ascii="Arial" w:cs="Arial" w:hAnsi="Arial"/>
        </w:rPr>
        <w:t xml:space="preserve">Supported encryptions are </w:t>
      </w:r>
      <w:r>
        <w:rPr>
          <w:sz w:val="20"/>
          <w:szCs w:val="20"/>
          <w:rFonts w:ascii="Arial" w:cs="Arial" w:hAnsi="Arial"/>
        </w:rPr>
        <w:t>Wired Equivalent Privacy (</w:t>
      </w:r>
      <w:r>
        <w:rPr>
          <w:sz w:val="20"/>
          <w:szCs w:val="20"/>
          <w:rFonts w:ascii="Arial" w:cs="Arial" w:hAnsi="Arial"/>
        </w:rPr>
        <w:t>WEP</w:t>
      </w:r>
      <w:r>
        <w:rPr>
          <w:sz w:val="20"/>
          <w:szCs w:val="20"/>
          <w:rFonts w:ascii="Arial" w:cs="Arial" w:hAnsi="Arial"/>
        </w:rPr>
        <w:t>-</w:t>
      </w:r>
      <w:r>
        <w:rPr>
          <w:sz w:val="20"/>
          <w:szCs w:val="20"/>
          <w:rFonts w:ascii="Arial" w:cs="Arial" w:hAnsi="Arial"/>
        </w:rPr>
        <w:t xml:space="preserve">40 and </w:t>
      </w:r>
      <w:r>
        <w:rPr>
          <w:sz w:val="20"/>
          <w:szCs w:val="20"/>
          <w:rFonts w:ascii="Arial" w:cs="Arial" w:hAnsi="Arial"/>
        </w:rPr>
        <w:t>WEP-</w:t>
      </w:r>
      <w:r>
        <w:rPr>
          <w:sz w:val="20"/>
          <w:szCs w:val="20"/>
          <w:rFonts w:ascii="Arial" w:cs="Arial" w:hAnsi="Arial"/>
        </w:rPr>
        <w:t xml:space="preserve">104), </w:t>
      </w:r>
      <w:r>
        <w:rPr>
          <w:sz w:val="20"/>
          <w:b w:val="off"/>
          <w:szCs w:val="20"/>
          <w:bCs w:val="off"/>
          <w:rFonts w:ascii="Arial" w:cs="Arial" w:hAnsi="Arial"/>
        </w:rPr>
        <w:t>Wi-Fi Protected Access</w:t>
      </w:r>
      <w:r>
        <w:rPr>
          <w:sz w:val="20"/>
          <w:szCs w:val="20"/>
          <w:rFonts w:ascii="Arial" w:cs="Arial" w:hAnsi="Arial"/>
        </w:rPr>
        <w:t xml:space="preserve"> (</w:t>
      </w:r>
      <w:r>
        <w:rPr>
          <w:sz w:val="20"/>
          <w:szCs w:val="20"/>
          <w:rFonts w:ascii="Arial" w:cs="Arial" w:hAnsi="Arial"/>
        </w:rPr>
        <w:t>WPA-</w:t>
      </w:r>
      <w:r>
        <w:rPr>
          <w:sz w:val="20"/>
          <w:szCs w:val="20"/>
          <w:rFonts w:ascii="Arial" w:cs="Arial" w:hAnsi="Arial"/>
        </w:rPr>
        <w:t xml:space="preserve">Personal, </w:t>
      </w:r>
      <w:r>
        <w:rPr>
          <w:sz w:val="20"/>
          <w:szCs w:val="20"/>
          <w:rFonts w:ascii="Arial" w:cs="Arial" w:hAnsi="Arial"/>
        </w:rPr>
        <w:t>WPA2-Personal</w:t>
      </w:r>
      <w:r>
        <w:rPr>
          <w:sz w:val="20"/>
          <w:szCs w:val="20"/>
          <w:rFonts w:ascii="Arial" w:cs="Arial" w:hAnsi="Arial"/>
        </w:rPr>
        <w:t xml:space="preserve">) and Wi-Fi Protected Setup </w:t>
      </w:r>
      <w:r>
        <w:rPr>
          <w:sz w:val="20"/>
          <w:szCs w:val="20"/>
          <w:rFonts w:ascii="Arial" w:cs="Arial" w:hAnsi="Arial"/>
        </w:rPr>
        <w:t>(WPS)</w:t>
      </w:r>
      <w:r>
        <w:rPr>
          <w:sz w:val="20"/>
          <w:szCs w:val="20"/>
          <w:rFonts w:ascii="Arial" w:cs="Arial" w:hAnsi="Arial"/>
        </w:rPr>
        <w:t>.</w:t>
      </w:r>
    </w:p>
    <w:p>
      <w:pPr>
        <w:pStyle w:val="style3"/>
        <w:numPr>
          <w:ilvl w:val="2"/>
          <w:numId w:val="1"/>
        </w:numPr>
        <w:ind w:hanging="1298" w:left="164" w:right="0"/>
      </w:pPr>
      <w:r>
        <w:rPr/>
        <w:t>Target identification</w:t>
      </w:r>
    </w:p>
    <w:p>
      <w:pPr>
        <w:pStyle w:val="style37"/>
      </w:pPr>
      <w:r>
        <w:rPr/>
      </w:r>
    </w:p>
    <w:p>
      <w:pPr>
        <w:pStyle w:val="style63"/>
        <w:jc w:val="both"/>
        <w:tabs>
          <w:tab w:leader="none" w:pos="8789" w:val="left"/>
        </w:tabs>
        <w:ind w:hanging="0" w:left="0" w:right="-64"/>
        <w:spacing w:line="276" w:lineRule="atLeast"/>
      </w:pPr>
      <w:r>
        <w:rPr>
          <w:sz w:val="20"/>
          <w:szCs w:val="20"/>
        </w:rPr>
        <w:t>T</w:t>
      </w:r>
      <w:r>
        <w:rPr>
          <w:sz w:val="20"/>
          <w:szCs w:val="20"/>
          <w:rFonts w:ascii="Arial" w:hAnsi="Arial"/>
        </w:rPr>
        <w:t>he identification of the target can be done in realtime during the operation.</w:t>
      </w:r>
    </w:p>
    <w:p>
      <w:pPr>
        <w:pStyle w:val="style63"/>
        <w:jc w:val="both"/>
        <w:tabs>
          <w:tab w:leader="none" w:pos="8789" w:val="left"/>
        </w:tabs>
        <w:ind w:hanging="0" w:left="0" w:right="-64"/>
        <w:spacing w:line="276" w:lineRule="atLeast"/>
      </w:pPr>
      <w:r>
        <w:rPr>
          <w:sz w:val="20"/>
          <w:szCs w:val="20"/>
          <w:rFonts w:ascii="Arial" w:hAnsi="Arial"/>
        </w:rPr>
        <w:t xml:space="preserve">The Tactical Network Injector monitors all the clients connected to the network and gathers information about </w:t>
      </w:r>
      <w:r>
        <w:rPr>
          <w:sz w:val="20"/>
          <w:szCs w:val="20"/>
          <w:rFonts w:ascii="Arial" w:hAnsi="Arial"/>
        </w:rPr>
        <w:t>hostnames and visited webpages</w:t>
      </w:r>
      <w:r>
        <w:rPr>
          <w:sz w:val="20"/>
          <w:szCs w:val="20"/>
          <w:rFonts w:ascii="Arial" w:hAnsi="Arial"/>
        </w:rPr>
        <w:t xml:space="preserve">: </w:t>
      </w:r>
      <w:r>
        <w:rPr>
          <w:sz w:val="20"/>
          <w:szCs w:val="20"/>
          <w:rFonts w:ascii="Arial" w:hAnsi="Arial"/>
        </w:rPr>
        <w:t>in that way the operator can select the real target without reconfiguring the injection rules serverside.</w:t>
      </w:r>
    </w:p>
    <w:p>
      <w:pPr>
        <w:pStyle w:val="style63"/>
        <w:jc w:val="both"/>
        <w:tabs>
          <w:tab w:leader="none" w:pos="8789" w:val="left"/>
        </w:tabs>
        <w:ind w:hanging="0" w:left="0" w:right="-64"/>
        <w:spacing w:line="276" w:lineRule="atLeast"/>
      </w:pPr>
      <w:r>
        <w:rPr/>
      </w:r>
    </w:p>
    <w:p>
      <w:pPr>
        <w:pStyle w:val="style3"/>
        <w:numPr>
          <w:ilvl w:val="2"/>
          <w:numId w:val="1"/>
        </w:numPr>
        <w:ind w:hanging="1298" w:left="164" w:right="0"/>
      </w:pPr>
      <w:r>
        <w:rPr/>
        <w:t xml:space="preserve">Target </w:t>
      </w:r>
      <w:r>
        <w:rPr/>
        <w:t>infection</w:t>
      </w:r>
    </w:p>
    <w:p>
      <w:pPr>
        <w:pStyle w:val="style37"/>
      </w:pPr>
      <w:r>
        <w:rPr/>
      </w:r>
    </w:p>
    <w:p>
      <w:pPr>
        <w:pStyle w:val="style37"/>
      </w:pPr>
      <w:r>
        <w:rPr/>
        <w:t>The deploy of the RCS Agent is performed using the Network Injector. The Tactical Device needs to be connected to the Internet using any kind of connection available (wired, wireless or 3G)</w:t>
      </w:r>
    </w:p>
    <w:p>
      <w:pPr>
        <w:pStyle w:val="style37"/>
      </w:pPr>
      <w:r>
        <w:rPr/>
      </w:r>
    </w:p>
    <w:p>
      <w:pPr>
        <w:pStyle w:val="style63"/>
        <w:jc w:val="both"/>
        <w:tabs>
          <w:tab w:leader="none" w:pos="8789" w:val="left"/>
        </w:tabs>
        <w:ind w:hanging="0" w:left="0" w:right="-64"/>
        <w:spacing w:line="276" w:lineRule="atLeast"/>
      </w:pPr>
      <w:r>
        <w:rPr/>
      </w:r>
    </w:p>
    <w:p>
      <w:pPr>
        <w:pStyle w:val="style63"/>
        <w:jc w:val="both"/>
        <w:tabs>
          <w:tab w:leader="none" w:pos="8789" w:val="left"/>
        </w:tabs>
        <w:ind w:hanging="0" w:left="0" w:right="-64"/>
        <w:spacing w:line="276" w:lineRule="atLeast"/>
      </w:pPr>
      <w:r>
        <w:rPr/>
      </w:r>
    </w:p>
    <w:sectPr>
      <w:formProt w:val="off"/>
      <w:pgSz w:h="16838" w:w="11906"/>
      <w:docGrid w:charSpace="8192" w:linePitch="240" w:type="default"/>
      <w:textDirection w:val="lrTb"/>
      <w:pgNumType w:fmt="decimal"/>
      <w:type w:val="continuous"/>
      <w:pgMar w:bottom="789" w:footer="732" w:header="732" w:left="1800" w:right="1800" w:top="789"/>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footer1.xml><?xml version="1.0" encoding="utf-8"?>
<w:ftr xmlns:w="http://schemas.openxmlformats.org/wordprocessingml/2006/main">
  <w:p>
    <w:pPr>
      <w:pStyle w:val="style46"/>
    </w:pPr>
    <w:r>
      <w:rPr/>
      <w:t>THIS DOCUMENTATION IS STRICTLY CONFIDENTIAL</w:t>
    </w:r>
  </w:p>
</w:ftr>
</file>

<file path=word/header1.xml><?xml version="1.0" encoding="utf-8"?>
<w:hdr xmlns:w="http://schemas.openxmlformats.org/wordprocessingml/2006/main">
  <w:p>
    <w:pPr>
      <w:pStyle w:val="style45"/>
    </w:pPr>
    <w:r>
      <w:rPr/>
    </w:r>
  </w:p>
</w:hdr>
</file>

<file path=word/numbering.xml><?xml version="1.0" encoding="utf-8"?>
<w:numbering xmlns:w="http://schemas.openxmlformats.org/wordprocessingml/2006/main">
  <w:abstractNum w:abstractNumId="1">
    <w:lvl w:ilvl="0">
      <w:start w:val="1"/>
      <w:numFmt w:val="decimal"/>
      <w:lvlJc w:val="left"/>
      <w:lvlText w:val="%1"/>
      <w:pPr>
        <w:ind w:hanging="1298" w:left="164"/>
      </w:pPr>
    </w:lvl>
    <w:lvl w:ilvl="1">
      <w:start w:val="1"/>
      <w:numFmt w:val="decimal"/>
      <w:lvlJc w:val="left"/>
      <w:lvlText w:val="%1.%2"/>
      <w:pPr>
        <w:ind w:hanging="1300" w:left="166"/>
      </w:pPr>
    </w:lvl>
    <w:lvl w:ilvl="2">
      <w:start w:val="1"/>
      <w:numFmt w:val="decimal"/>
      <w:lvlJc w:val="left"/>
      <w:lvlText w:val="%1.%2.%3"/>
      <w:pPr>
        <w:ind w:hanging="1298" w:left="164"/>
      </w:pPr>
    </w:lvl>
    <w:lvl w:ilvl="3">
      <w:start w:val="1"/>
      <w:numFmt w:val="decimal"/>
      <w:lvlJc w:val="left"/>
      <w:lvlText w:val="%1.%2.%3.%4"/>
      <w:pPr>
        <w:ind w:hanging="1296" w:left="162"/>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jc w:val="both"/>
      <w:widowControl/>
      <w:tabs>
        <w:tab w:leader="none" w:pos="709" w:val="left"/>
      </w:tabs>
      <w:suppressAutoHyphens w:val="true"/>
      <w:spacing w:after="0" w:before="200" w:line="276" w:lineRule="atLeast"/>
    </w:pPr>
    <w:rPr>
      <w:color w:val="000000"/>
      <w:sz w:val="20"/>
      <w:szCs w:val="20"/>
      <w:rFonts w:ascii="Arial" w:cs="Arial" w:eastAsia="Times New Roman" w:hAnsi="Arial"/>
      <w:lang w:bidi="ar-SA" w:eastAsia="en-US" w:val="en-US"/>
    </w:rPr>
  </w:style>
  <w:style w:styleId="style1" w:type="paragraph">
    <w:name w:val="Heading 1"/>
    <w:basedOn w:val="style0"/>
    <w:next w:val="style37"/>
    <w:pPr>
      <w:outlineLvl w:val="0"/>
      <w:numPr>
        <w:ilvl w:val="0"/>
        <w:numId w:val="1"/>
      </w:numPr>
      <w:jc w:val="left"/>
      <w:tabs>
        <w:tab w:leader="none" w:pos="-966" w:val="left"/>
      </w:tabs>
      <w:ind w:hanging="1298" w:left="164" w:right="0"/>
      <w:pageBreakBefore/>
      <w:pBdr>
        <w:bottom w:color="3366FF" w:space="0" w:sz="18" w:val="single"/>
      </w:pBdr>
      <w:keepNext/>
      <w:spacing w:after="60" w:before="0" w:line="580" w:lineRule="exact"/>
    </w:pPr>
    <w:rPr>
      <w:color w:val="00000A"/>
      <w:sz w:val="40"/>
      <w:b/>
      <w:szCs w:val="32"/>
      <w:bCs/>
      <w:rFonts w:cs=""/>
    </w:rPr>
  </w:style>
  <w:style w:styleId="style2" w:type="paragraph">
    <w:name w:val="Heading 2"/>
    <w:basedOn w:val="style0"/>
    <w:next w:val="style37"/>
    <w:pPr>
      <w:outlineLvl w:val="1"/>
      <w:numPr>
        <w:ilvl w:val="1"/>
        <w:numId w:val="1"/>
      </w:numPr>
      <w:jc w:val="left"/>
      <w:keepNext/>
      <w:spacing w:after="60" w:before="400" w:line="340" w:lineRule="exact"/>
    </w:pPr>
    <w:rPr>
      <w:color w:val="292929"/>
      <w:sz w:val="34"/>
      <w:b/>
    </w:rPr>
  </w:style>
  <w:style w:styleId="style3" w:type="paragraph">
    <w:name w:val="Heading 3"/>
    <w:basedOn w:val="style2"/>
    <w:next w:val="style37"/>
    <w:pPr>
      <w:outlineLvl w:val="2"/>
      <w:numPr>
        <w:ilvl w:val="2"/>
        <w:numId w:val="1"/>
      </w:numPr>
      <w:ind w:hanging="1298" w:left="164" w:right="0"/>
      <w:spacing w:after="60" w:before="360" w:line="300" w:lineRule="exact"/>
    </w:pPr>
    <w:rPr>
      <w:sz w:val="28"/>
      <w:b/>
    </w:rPr>
  </w:style>
  <w:style w:styleId="style4" w:type="paragraph">
    <w:name w:val="Heading 4"/>
    <w:basedOn w:val="style0"/>
    <w:next w:val="style37"/>
    <w:pPr>
      <w:outlineLvl w:val="3"/>
      <w:numPr>
        <w:ilvl w:val="3"/>
        <w:numId w:val="1"/>
      </w:numPr>
      <w:spacing w:after="0" w:before="300" w:line="260" w:lineRule="exact"/>
    </w:pPr>
    <w:rPr>
      <w:color w:val="292929"/>
      <w:sz w:val="24"/>
      <w:b/>
      <w:bCs/>
    </w:rPr>
  </w:style>
  <w:style w:styleId="style5" w:type="paragraph">
    <w:name w:val="Heading 5"/>
    <w:basedOn w:val="style0"/>
    <w:next w:val="style37"/>
    <w:pPr>
      <w:outlineLvl w:val="4"/>
      <w:numPr>
        <w:ilvl w:val="4"/>
        <w:numId w:val="1"/>
      </w:numPr>
      <w:keepNext/>
      <w:spacing w:after="100" w:before="300" w:line="240" w:lineRule="exact"/>
    </w:pPr>
    <w:rPr>
      <w:color w:val="0000FF"/>
      <w:b/>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2 Char"/>
    <w:basedOn w:val="style15"/>
    <w:next w:val="style17"/>
    <w:rPr/>
  </w:style>
  <w:style w:styleId="style18" w:type="character">
    <w:name w:val="Heading 3 Char"/>
    <w:basedOn w:val="style15"/>
    <w:next w:val="style18"/>
    <w:rPr/>
  </w:style>
  <w:style w:styleId="style19" w:type="character">
    <w:name w:val="Heading 4 Char"/>
    <w:basedOn w:val="style15"/>
    <w:next w:val="style19"/>
    <w:rPr/>
  </w:style>
  <w:style w:styleId="style20" w:type="character">
    <w:name w:val="Heading 5 Char"/>
    <w:basedOn w:val="style15"/>
    <w:next w:val="style20"/>
    <w:rPr/>
  </w:style>
  <w:style w:styleId="style21" w:type="character">
    <w:name w:val="Note Char"/>
    <w:basedOn w:val="style15"/>
    <w:next w:val="style21"/>
    <w:rPr/>
  </w:style>
  <w:style w:styleId="style22" w:type="character">
    <w:name w:val="Footnote Text Char"/>
    <w:basedOn w:val="style15"/>
    <w:next w:val="style22"/>
    <w:rPr/>
  </w:style>
  <w:style w:styleId="style23" w:type="character">
    <w:name w:val="footnote reference"/>
    <w:basedOn w:val="style15"/>
    <w:next w:val="style23"/>
    <w:rPr/>
  </w:style>
  <w:style w:styleId="style24" w:type="character">
    <w:name w:val="Header Char"/>
    <w:basedOn w:val="style15"/>
    <w:next w:val="style24"/>
    <w:rPr/>
  </w:style>
  <w:style w:styleId="style25" w:type="character">
    <w:name w:val="Footer Char"/>
    <w:basedOn w:val="style15"/>
    <w:next w:val="style25"/>
    <w:rPr/>
  </w:style>
  <w:style w:styleId="style26" w:type="character">
    <w:name w:val="page number"/>
    <w:basedOn w:val="style15"/>
    <w:next w:val="style26"/>
    <w:rPr/>
  </w:style>
  <w:style w:styleId="style27" w:type="character">
    <w:name w:val="Balloon Text Char"/>
    <w:basedOn w:val="style15"/>
    <w:next w:val="style27"/>
    <w:rPr/>
  </w:style>
  <w:style w:styleId="style28" w:type="character">
    <w:name w:val="CellBodyLeft Char"/>
    <w:basedOn w:val="style15"/>
    <w:next w:val="style28"/>
    <w:rPr/>
  </w:style>
  <w:style w:styleId="style29" w:type="character">
    <w:name w:val="Internet Link"/>
    <w:basedOn w:val="style15"/>
    <w:next w:val="style29"/>
    <w:rPr>
      <w:color w:val="0000FF"/>
      <w:u w:val="single"/>
      <w:lang w:bidi="en-US" w:eastAsia="en-US" w:val="en-US"/>
    </w:rPr>
  </w:style>
  <w:style w:styleId="style30" w:type="character">
    <w:name w:val="Book Title1"/>
    <w:next w:val="style30"/>
    <w:rPr/>
  </w:style>
  <w:style w:styleId="style31" w:type="character">
    <w:name w:val="Title Char"/>
    <w:basedOn w:val="style15"/>
    <w:next w:val="style31"/>
    <w:rPr/>
  </w:style>
  <w:style w:styleId="style32" w:type="character">
    <w:name w:val="ListLabel 1"/>
    <w:next w:val="style32"/>
    <w:rPr>
      <w:caps/>
      <w:color w:val="292929"/>
      <w:outline/>
      <w:dstrike/>
      <w:vertAlign w:val="baseline"/>
      <w:position w:val="0"/>
      <w:sz w:val="20"/>
      <w:sz w:val="20"/>
      <w:i/>
      <w:shadow/>
      <w:b/>
      <w:imprint/>
      <w:vanish/>
    </w:rPr>
  </w:style>
  <w:style w:styleId="style33" w:type="character">
    <w:name w:val="ListLabel 2"/>
    <w:next w:val="style33"/>
    <w:rPr>
      <w:color w:val="003300"/>
      <w:sz w:val="20"/>
      <w:i/>
      <w:b/>
    </w:rPr>
  </w:style>
  <w:style w:styleId="style34" w:type="character">
    <w:name w:val="ListLabel 3"/>
    <w:next w:val="style34"/>
    <w:rPr>
      <w:rFonts w:cs="Courier New"/>
    </w:rPr>
  </w:style>
  <w:style w:styleId="style35" w:type="character">
    <w:name w:val="Numbering Symbols"/>
    <w:next w:val="style35"/>
    <w:rPr/>
  </w:style>
  <w:style w:styleId="style36" w:type="paragraph">
    <w:name w:val="Heading"/>
    <w:basedOn w:val="style0"/>
    <w:next w:val="style37"/>
    <w:pPr>
      <w:keepNext/>
      <w:spacing w:after="120" w:before="240"/>
    </w:pPr>
    <w:rPr>
      <w:sz w:val="28"/>
      <w:szCs w:val="28"/>
      <w:rFonts w:ascii="Arial" w:cs="Lohit Hindi" w:eastAsia="DejaVu Sans" w:hAnsi="Arial"/>
    </w:rPr>
  </w:style>
  <w:style w:styleId="style37" w:type="paragraph">
    <w:name w:val="Text body"/>
    <w:basedOn w:val="style0"/>
    <w:next w:val="style37"/>
    <w:pPr>
      <w:spacing w:after="120" w:before="0"/>
    </w:pPr>
    <w:rPr/>
  </w:style>
  <w:style w:styleId="style38" w:type="paragraph">
    <w:name w:val="List"/>
    <w:basedOn w:val="style37"/>
    <w:next w:val="style38"/>
    <w:pPr/>
    <w:rPr>
      <w:rFonts w:cs="Lohit Hindi"/>
    </w:rPr>
  </w:style>
  <w:style w:styleId="style39" w:type="paragraph">
    <w:name w:val="Caption"/>
    <w:basedOn w:val="style0"/>
    <w:next w:val="style39"/>
    <w:pPr>
      <w:suppressLineNumbers/>
      <w:spacing w:after="120" w:before="120"/>
    </w:pPr>
    <w:rPr>
      <w:sz w:val="24"/>
      <w:i/>
      <w:szCs w:val="24"/>
      <w:iCs/>
      <w:rFonts w:cs="Lohit Hindi"/>
    </w:rPr>
  </w:style>
  <w:style w:styleId="style40" w:type="paragraph">
    <w:name w:val="Index"/>
    <w:basedOn w:val="style0"/>
    <w:next w:val="style40"/>
    <w:pPr>
      <w:suppressLineNumbers/>
    </w:pPr>
    <w:rPr>
      <w:rFonts w:cs="Lohit Hindi"/>
    </w:rPr>
  </w:style>
  <w:style w:styleId="style41" w:type="paragraph">
    <w:name w:val="WE SUGGEST..."/>
    <w:next w:val="style41"/>
    <w:pPr>
      <w:widowControl w:val="off"/>
      <w:tabs>
        <w:tab w:leader="none" w:pos="709" w:val="left"/>
      </w:tabs>
      <w:suppressAutoHyphens w:val="true"/>
      <w:spacing w:after="200" w:before="0"/>
    </w:pPr>
    <w:rPr>
      <w:color w:val="auto"/>
      <w:sz w:val="24"/>
      <w:szCs w:val="24"/>
      <w:rFonts w:ascii="Cambria" w:cs="" w:eastAsia="DejaVu Sans" w:hAnsi="Cambria"/>
      <w:lang w:bidi="ar-SA" w:eastAsia="ja-JP" w:val="en-US"/>
    </w:rPr>
  </w:style>
  <w:style w:styleId="style42" w:type="paragraph">
    <w:name w:val="Note"/>
    <w:basedOn w:val="style0"/>
    <w:next w:val="style42"/>
    <w:pPr/>
    <w:rPr/>
  </w:style>
  <w:style w:styleId="style43" w:type="paragraph">
    <w:name w:val="We suggest..."/>
    <w:basedOn w:val="style42"/>
    <w:next w:val="style43"/>
    <w:pPr/>
    <w:rPr/>
  </w:style>
  <w:style w:styleId="style44" w:type="paragraph">
    <w:name w:val="footnote text"/>
    <w:basedOn w:val="style0"/>
    <w:next w:val="style44"/>
    <w:pPr/>
    <w:rPr/>
  </w:style>
  <w:style w:styleId="style45" w:type="paragraph">
    <w:name w:val="Header"/>
    <w:basedOn w:val="style0"/>
    <w:next w:val="style45"/>
    <w:pPr>
      <w:tabs>
        <w:tab w:leader="none" w:pos="4320" w:val="center"/>
        <w:tab w:leader="none" w:pos="8640" w:val="right"/>
      </w:tabs>
      <w:suppressLineNumbers/>
      <w:spacing w:after="0" w:before="0"/>
    </w:pPr>
    <w:rPr/>
  </w:style>
  <w:style w:styleId="style46" w:type="paragraph">
    <w:name w:val="Footer"/>
    <w:basedOn w:val="style0"/>
    <w:next w:val="style46"/>
    <w:pPr>
      <w:tabs>
        <w:tab w:leader="none" w:pos="4320" w:val="center"/>
        <w:tab w:leader="none" w:pos="8640" w:val="right"/>
      </w:tabs>
      <w:suppressLineNumbers/>
      <w:spacing w:after="0" w:before="0"/>
    </w:pPr>
    <w:rPr/>
  </w:style>
  <w:style w:styleId="style47" w:type="paragraph">
    <w:name w:val="Balloon Text"/>
    <w:basedOn w:val="style0"/>
    <w:next w:val="style47"/>
    <w:pPr/>
    <w:rPr/>
  </w:style>
  <w:style w:styleId="style48" w:type="paragraph">
    <w:name w:val="Contents 1"/>
    <w:basedOn w:val="style0"/>
    <w:next w:val="style48"/>
    <w:pPr>
      <w:tabs>
        <w:tab w:leader="none" w:pos="373" w:val="left"/>
        <w:tab w:leader="dot" w:pos="8290" w:val="right"/>
      </w:tabs>
      <w:ind w:hanging="0" w:left="0" w:right="0"/>
      <w:spacing w:after="100" w:before="200"/>
    </w:pPr>
    <w:rPr/>
  </w:style>
  <w:style w:styleId="style49" w:type="paragraph">
    <w:name w:val="Contents 2"/>
    <w:basedOn w:val="style0"/>
    <w:next w:val="style49"/>
    <w:pPr>
      <w:tabs>
        <w:tab w:leader="dot" w:pos="9889" w:val="right"/>
      </w:tabs>
      <w:ind w:hanging="0" w:left="200" w:right="0"/>
      <w:spacing w:after="100" w:before="200"/>
    </w:pPr>
    <w:rPr/>
  </w:style>
  <w:style w:styleId="style50" w:type="paragraph">
    <w:name w:val="CellBodyLeft"/>
    <w:basedOn w:val="style0"/>
    <w:next w:val="style50"/>
    <w:pPr/>
    <w:rPr/>
  </w:style>
  <w:style w:styleId="style51" w:type="paragraph">
    <w:name w:val="Heading (Contents"/>
    <w:basedOn w:val="style0"/>
    <w:next w:val="style51"/>
    <w:pPr/>
    <w:rPr/>
  </w:style>
  <w:style w:styleId="style52" w:type="paragraph">
    <w:name w:val="CellHeadingCenter"/>
    <w:basedOn w:val="style0"/>
    <w:next w:val="style52"/>
    <w:pPr/>
    <w:rPr/>
  </w:style>
  <w:style w:styleId="style53" w:type="paragraph">
    <w:name w:val="Legal"/>
    <w:basedOn w:val="style0"/>
    <w:next w:val="style53"/>
    <w:pPr/>
    <w:rPr/>
  </w:style>
  <w:style w:styleId="style54" w:type="paragraph">
    <w:name w:val="Disclaimer"/>
    <w:basedOn w:val="style0"/>
    <w:next w:val="style54"/>
    <w:pPr/>
    <w:rPr/>
  </w:style>
  <w:style w:styleId="style55" w:type="paragraph">
    <w:name w:val="caption"/>
    <w:basedOn w:val="style0"/>
    <w:next w:val="style55"/>
    <w:pPr/>
    <w:rPr/>
  </w:style>
  <w:style w:styleId="style56" w:type="paragraph">
    <w:name w:val="List Paragraph"/>
    <w:basedOn w:val="style0"/>
    <w:next w:val="style56"/>
    <w:pPr/>
    <w:rPr/>
  </w:style>
  <w:style w:styleId="style57" w:type="paragraph">
    <w:name w:val="No Spacing1"/>
    <w:next w:val="style57"/>
    <w:pPr>
      <w:widowControl w:val="off"/>
      <w:tabs>
        <w:tab w:leader="none" w:pos="709" w:val="left"/>
      </w:tabs>
      <w:suppressAutoHyphens w:val="true"/>
      <w:spacing w:after="200" w:before="0"/>
    </w:pPr>
    <w:rPr>
      <w:color w:val="auto"/>
      <w:sz w:val="24"/>
      <w:szCs w:val="24"/>
      <w:rFonts w:ascii="Cambria" w:cs="" w:eastAsia="DejaVu Sans" w:hAnsi="Cambria"/>
      <w:lang w:bidi="ar-SA" w:eastAsia="ja-JP" w:val="en-US"/>
    </w:rPr>
  </w:style>
  <w:style w:styleId="style58" w:type="paragraph">
    <w:name w:val="Title"/>
    <w:basedOn w:val="style0"/>
    <w:next w:val="style59"/>
    <w:pPr>
      <w:jc w:val="left"/>
      <w:pBdr>
        <w:bottom w:color="3366FF" w:space="0" w:sz="8" w:val="single"/>
      </w:pBdr>
      <w:spacing w:after="300" w:before="0"/>
    </w:pPr>
    <w:rPr>
      <w:color w:val="3366FF"/>
      <w:sz w:val="52"/>
      <w:spacing w:val="5"/>
      <w:b/>
      <w:szCs w:val="52"/>
      <w:bCs/>
      <w:lang w:val="it-IT"/>
    </w:rPr>
  </w:style>
  <w:style w:styleId="style59" w:type="paragraph">
    <w:name w:val="Subtitle"/>
    <w:basedOn w:val="style36"/>
    <w:next w:val="style37"/>
    <w:pPr>
      <w:jc w:val="center"/>
    </w:pPr>
    <w:rPr>
      <w:sz w:val="28"/>
      <w:i/>
      <w:szCs w:val="28"/>
      <w:iCs/>
    </w:rPr>
  </w:style>
  <w:style w:styleId="style60" w:type="paragraph">
    <w:name w:val="Normal (Web)"/>
    <w:basedOn w:val="style0"/>
    <w:next w:val="style60"/>
    <w:pPr/>
    <w:rPr/>
  </w:style>
  <w:style w:styleId="style61" w:type="paragraph">
    <w:name w:val="Contents 3"/>
    <w:basedOn w:val="style0"/>
    <w:next w:val="style61"/>
    <w:pPr>
      <w:tabs>
        <w:tab w:leader="dot" w:pos="9806" w:val="right"/>
      </w:tabs>
      <w:ind w:hanging="0" w:left="400" w:right="0"/>
      <w:spacing w:after="100" w:before="200"/>
    </w:pPr>
    <w:rPr/>
  </w:style>
  <w:style w:styleId="style62" w:type="paragraph">
    <w:name w:val="Contents 4"/>
    <w:basedOn w:val="style0"/>
    <w:next w:val="style62"/>
    <w:pPr>
      <w:tabs>
        <w:tab w:leader="dot" w:pos="9723" w:val="right"/>
      </w:tabs>
      <w:ind w:hanging="0" w:left="600" w:right="0"/>
      <w:spacing w:after="100" w:before="200"/>
    </w:pPr>
    <w:rPr/>
  </w:style>
  <w:style w:styleId="style63" w:type="paragraph">
    <w:name w:val="No Spacing"/>
    <w:next w:val="style63"/>
    <w:pPr>
      <w:widowControl w:val="off"/>
      <w:tabs>
        <w:tab w:leader="none" w:pos="709" w:val="left"/>
      </w:tabs>
      <w:suppressAutoHyphens w:val="true"/>
      <w:spacing w:after="200" w:before="0"/>
    </w:pPr>
    <w:rPr>
      <w:color w:val="auto"/>
      <w:sz w:val="24"/>
      <w:szCs w:val="24"/>
      <w:rFonts w:ascii="Cambria" w:cs="" w:eastAsia="DejaVu Sans" w:hAnsi="Cambria"/>
      <w:lang w:bidi="ar-SA" w:eastAsia="ja-JP"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OpenOffice.org/3.2$Linux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2011-12-06T13:14:00.00Z</dcterms:created>
  <dc:creator>Daniele</dc:creator>
  <cp:lastModifiedBy>Daniele Milan</cp:lastModifiedBy>
  <cp:lastPrinted>2011-12-06T13:14:00.00Z</cp:lastPrinted>
  <dcterms:modified xsi:type="dcterms:W3CDTF">2011-12-06T13:14:00.00Z</dcterms:modified>
  <cp:revision>3</cp:revision>
  <dc:title>RCS Network Injector</dc:title>
</cp:coreProperties>
</file>