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C" w:rsidRDefault="000126AC" w:rsidP="000126AC">
      <w:pPr>
        <w:pStyle w:val="NormaleWeb"/>
        <w:rPr>
          <w:rFonts w:ascii="Arial Black" w:hAnsi="Arial Black"/>
          <w:color w:val="44546A"/>
          <w:spacing w:val="-3"/>
          <w:sz w:val="22"/>
          <w:szCs w:val="22"/>
          <w:lang w:val="en-US"/>
        </w:rPr>
      </w:pPr>
      <w:r>
        <w:rPr>
          <w:rStyle w:val="Enfasigrassetto"/>
          <w:rFonts w:ascii="Arial Black" w:hAnsi="Arial Black"/>
          <w:color w:val="44546A"/>
          <w:spacing w:val="-3"/>
          <w:sz w:val="22"/>
          <w:szCs w:val="22"/>
          <w:lang w:val="en-US"/>
        </w:rPr>
        <w:t xml:space="preserve">IACP 2015 - ADVANCE BOOTH SELECTION INSTRUCTIONS </w:t>
      </w:r>
    </w:p>
    <w:p w:rsidR="000126AC" w:rsidRDefault="000126AC" w:rsidP="000126AC">
      <w:pPr>
        <w:pStyle w:val="NormaleWeb"/>
        <w:spacing w:before="0" w:beforeAutospacing="0" w:after="0" w:afterAutospacing="0"/>
        <w:rPr>
          <w:rFonts w:ascii="Arial Narrow" w:hAnsi="Arial Narrow"/>
          <w:color w:val="000000"/>
          <w:spacing w:val="-3"/>
          <w:sz w:val="16"/>
          <w:szCs w:val="16"/>
          <w:lang w:val="en-US"/>
        </w:rPr>
      </w:pPr>
      <w:r>
        <w:rPr>
          <w:rFonts w:ascii="Arial Narrow" w:hAnsi="Arial Narrow"/>
          <w:color w:val="000000"/>
          <w:spacing w:val="-3"/>
          <w:sz w:val="22"/>
          <w:szCs w:val="22"/>
          <w:lang w:val="en-US"/>
        </w:rPr>
        <w:t xml:space="preserve">The IACP 2015 Advance Booth Selection will begin August 25 through September 30, 2014.  All 2014 exhibitors are eligible to participate. </w:t>
      </w:r>
    </w:p>
    <w:p w:rsidR="000126AC" w:rsidRDefault="000126AC" w:rsidP="000126AC">
      <w:pPr>
        <w:pStyle w:val="NormaleWeb"/>
        <w:spacing w:before="0" w:beforeAutospacing="0" w:after="0" w:afterAutospacing="0"/>
        <w:rPr>
          <w:rFonts w:ascii="Arial Narrow" w:hAnsi="Arial Narrow"/>
          <w:color w:val="000000"/>
          <w:spacing w:val="-3"/>
          <w:sz w:val="16"/>
          <w:szCs w:val="16"/>
          <w:lang w:val="en-US"/>
        </w:rPr>
      </w:pPr>
    </w:p>
    <w:p w:rsidR="000126AC" w:rsidRDefault="000126AC" w:rsidP="000126AC">
      <w:pPr>
        <w:pStyle w:val="NormaleWeb"/>
        <w:spacing w:before="0" w:beforeAutospacing="0" w:after="0" w:afterAutospacing="0"/>
        <w:rPr>
          <w:rFonts w:ascii="Arial Narrow" w:hAnsi="Arial Narrow"/>
          <w:color w:val="000000"/>
          <w:spacing w:val="-3"/>
          <w:sz w:val="22"/>
          <w:szCs w:val="22"/>
          <w:lang w:val="en-US"/>
        </w:rPr>
      </w:pPr>
      <w:r>
        <w:rPr>
          <w:rFonts w:ascii="Arial Narrow" w:hAnsi="Arial Narrow"/>
          <w:color w:val="000000"/>
          <w:spacing w:val="-3"/>
          <w:sz w:val="22"/>
          <w:szCs w:val="22"/>
          <w:lang w:val="en-US"/>
        </w:rPr>
        <w:t xml:space="preserve">Advance Booth Selection appointment for </w:t>
      </w:r>
      <w:r>
        <w:rPr>
          <w:rFonts w:ascii="Arial Narrow" w:hAnsi="Arial Narrow"/>
          <w:b/>
          <w:bCs/>
          <w:color w:val="000000"/>
          <w:spacing w:val="-3"/>
          <w:sz w:val="20"/>
          <w:szCs w:val="20"/>
          <w:lang w:val="en-US"/>
        </w:rPr>
        <w:t>HT Srl</w:t>
      </w:r>
      <w:r>
        <w:rPr>
          <w:rFonts w:ascii="Arial Narrow" w:hAnsi="Arial Narrow"/>
          <w:color w:val="000000"/>
          <w:spacing w:val="-3"/>
          <w:sz w:val="22"/>
          <w:szCs w:val="22"/>
          <w:lang w:val="en-US"/>
        </w:rPr>
        <w:t>:    </w:t>
      </w:r>
      <w:r>
        <w:rPr>
          <w:rFonts w:ascii="Arial Narrow" w:hAnsi="Arial Narrow"/>
          <w:color w:val="000000"/>
          <w:spacing w:val="-3"/>
          <w:sz w:val="16"/>
          <w:szCs w:val="16"/>
          <w:lang w:val="en-US"/>
        </w:rPr>
        <w:t xml:space="preserve">           </w:t>
      </w:r>
      <w:r>
        <w:rPr>
          <w:rFonts w:ascii="Arial Narrow" w:hAnsi="Arial Narrow"/>
          <w:color w:val="000000"/>
          <w:spacing w:val="-3"/>
          <w:sz w:val="16"/>
          <w:szCs w:val="16"/>
          <w:lang w:val="en-US"/>
        </w:rPr>
        <w:br/>
        <w:t xml:space="preserve">                                                                                              </w:t>
      </w:r>
      <w:r>
        <w:rPr>
          <w:rFonts w:ascii="Arial Narrow" w:hAnsi="Arial Narrow"/>
          <w:color w:val="000000"/>
          <w:spacing w:val="-3"/>
          <w:sz w:val="16"/>
          <w:szCs w:val="16"/>
          <w:lang w:val="en-US"/>
        </w:rPr>
        <w:br/>
      </w:r>
      <w:r>
        <w:rPr>
          <w:rFonts w:ascii="Arial Narrow" w:hAnsi="Arial Narrow"/>
          <w:color w:val="000000"/>
          <w:spacing w:val="-3"/>
          <w:sz w:val="22"/>
          <w:szCs w:val="22"/>
          <w:lang w:val="en-US"/>
        </w:rPr>
        <w:t> </w:t>
      </w:r>
      <w:r>
        <w:rPr>
          <w:rStyle w:val="Enfasigrassetto"/>
          <w:rFonts w:ascii="Arial Black" w:hAnsi="Arial Black"/>
          <w:color w:val="000000"/>
          <w:spacing w:val="-3"/>
          <w:sz w:val="20"/>
          <w:szCs w:val="20"/>
          <w:u w:val="single"/>
          <w:lang w:val="en-US"/>
        </w:rPr>
        <w:t>Date</w:t>
      </w:r>
      <w:r>
        <w:rPr>
          <w:rStyle w:val="Enfasigrassetto"/>
          <w:rFonts w:ascii="Arial Black" w:hAnsi="Arial Black"/>
          <w:color w:val="000000"/>
          <w:spacing w:val="-3"/>
          <w:sz w:val="22"/>
          <w:szCs w:val="22"/>
          <w:u w:val="single"/>
          <w:lang w:val="en-US"/>
        </w:rPr>
        <w:t> </w:t>
      </w:r>
      <w:r>
        <w:rPr>
          <w:rStyle w:val="Enfasigrassetto"/>
          <w:rFonts w:ascii="Arial Narrow" w:hAnsi="Arial Narrow"/>
          <w:color w:val="000000"/>
          <w:spacing w:val="-3"/>
          <w:sz w:val="22"/>
          <w:szCs w:val="22"/>
          <w:lang w:val="en-US"/>
        </w:rPr>
        <w:t xml:space="preserve">                                                              </w:t>
      </w:r>
      <w:r>
        <w:rPr>
          <w:rStyle w:val="Enfasigrassetto"/>
          <w:rFonts w:ascii="Arial Black" w:hAnsi="Arial Black"/>
          <w:color w:val="000000"/>
          <w:spacing w:val="-3"/>
          <w:sz w:val="20"/>
          <w:szCs w:val="20"/>
          <w:u w:val="single"/>
          <w:lang w:val="en-US"/>
        </w:rPr>
        <w:t>Time</w:t>
      </w:r>
      <w:r>
        <w:rPr>
          <w:rFonts w:ascii="Arial Narrow" w:hAnsi="Arial Narrow"/>
          <w:color w:val="000000"/>
          <w:spacing w:val="-3"/>
          <w:sz w:val="22"/>
          <w:szCs w:val="22"/>
          <w:lang w:val="en-US"/>
        </w:rPr>
        <w:t>                       </w:t>
      </w:r>
    </w:p>
    <w:p w:rsidR="000126AC" w:rsidRDefault="000126AC" w:rsidP="000126AC">
      <w:pPr>
        <w:pStyle w:val="NormaleWeb"/>
        <w:spacing w:before="0" w:beforeAutospacing="0" w:after="0" w:afterAutospacing="0"/>
        <w:rPr>
          <w:rFonts w:ascii="Arial Narrow" w:hAnsi="Arial Narrow"/>
          <w:spacing w:val="-3"/>
          <w:sz w:val="16"/>
          <w:szCs w:val="16"/>
          <w:lang w:val="en-US"/>
        </w:rPr>
      </w:pPr>
      <w:r>
        <w:rPr>
          <w:rFonts w:ascii="Arial Narrow" w:hAnsi="Arial Narrow"/>
          <w:color w:val="000000"/>
          <w:spacing w:val="-3"/>
          <w:sz w:val="22"/>
          <w:szCs w:val="22"/>
          <w:lang w:val="en-US"/>
        </w:rPr>
        <w:t> </w:t>
      </w:r>
      <w:r>
        <w:rPr>
          <w:rFonts w:ascii="Arial Narrow" w:hAnsi="Arial Narrow"/>
          <w:color w:val="000000"/>
          <w:spacing w:val="-3"/>
          <w:sz w:val="20"/>
          <w:szCs w:val="20"/>
          <w:lang w:val="en-US"/>
        </w:rPr>
        <w:t>Thursday, September 25</w:t>
      </w:r>
      <w:r>
        <w:rPr>
          <w:rStyle w:val="Enfasigrassetto"/>
          <w:rFonts w:ascii="Arial Narrow" w:hAnsi="Arial Narrow"/>
          <w:color w:val="000000"/>
          <w:spacing w:val="-3"/>
          <w:sz w:val="20"/>
          <w:szCs w:val="20"/>
          <w:lang w:val="en-US"/>
        </w:rPr>
        <w:t xml:space="preserve">                                                  </w:t>
      </w:r>
      <w:r>
        <w:rPr>
          <w:rFonts w:ascii="Arial Narrow" w:hAnsi="Arial Narrow"/>
          <w:color w:val="000000"/>
          <w:spacing w:val="-3"/>
          <w:sz w:val="20"/>
          <w:szCs w:val="20"/>
          <w:lang w:val="en-US"/>
        </w:rPr>
        <w:t>11:30 a.m.</w:t>
      </w:r>
      <w:r>
        <w:rPr>
          <w:rStyle w:val="Enfasigrassetto"/>
          <w:rFonts w:ascii="Arial Narrow" w:hAnsi="Arial Narrow"/>
          <w:color w:val="000000"/>
          <w:spacing w:val="-3"/>
          <w:sz w:val="22"/>
          <w:szCs w:val="22"/>
          <w:lang w:val="en-US"/>
        </w:rPr>
        <w:t xml:space="preserve">             </w:t>
      </w:r>
      <w:r>
        <w:rPr>
          <w:rFonts w:ascii="Arial Narrow" w:hAnsi="Arial Narrow"/>
          <w:color w:val="000000"/>
          <w:spacing w:val="-3"/>
          <w:sz w:val="22"/>
          <w:szCs w:val="22"/>
          <w:lang w:val="en-US"/>
        </w:rPr>
        <w:t>(</w:t>
      </w:r>
      <w:r>
        <w:rPr>
          <w:rFonts w:ascii="Arial Narrow" w:hAnsi="Arial Narrow"/>
          <w:b/>
          <w:bCs/>
          <w:color w:val="000000"/>
          <w:spacing w:val="-3"/>
          <w:sz w:val="22"/>
          <w:szCs w:val="22"/>
          <w:lang w:val="en-US"/>
        </w:rPr>
        <w:t>Central Standard Time</w:t>
      </w:r>
      <w:r>
        <w:rPr>
          <w:rFonts w:ascii="Arial Narrow" w:hAnsi="Arial Narrow"/>
          <w:color w:val="000000"/>
          <w:spacing w:val="-3"/>
          <w:sz w:val="22"/>
          <w:szCs w:val="22"/>
          <w:lang w:val="en-US"/>
        </w:rPr>
        <w:t>)</w:t>
      </w:r>
      <w:r>
        <w:rPr>
          <w:rFonts w:ascii="Arial Narrow" w:hAnsi="Arial Narrow"/>
          <w:b/>
          <w:bCs/>
          <w:color w:val="000000"/>
          <w:spacing w:val="-3"/>
          <w:sz w:val="22"/>
          <w:szCs w:val="22"/>
          <w:lang w:val="en-US"/>
        </w:rPr>
        <w:br/>
      </w:r>
      <w:r>
        <w:rPr>
          <w:rFonts w:ascii="Arial Narrow" w:hAnsi="Arial Narrow"/>
          <w:color w:val="000000"/>
          <w:spacing w:val="-3"/>
          <w:sz w:val="22"/>
          <w:szCs w:val="22"/>
          <w:lang w:val="en-US"/>
        </w:rPr>
        <w:t> </w:t>
      </w:r>
      <w:r>
        <w:rPr>
          <w:rFonts w:ascii="Arial Narrow" w:hAnsi="Arial Narrow"/>
          <w:color w:val="000000"/>
          <w:spacing w:val="-3"/>
          <w:sz w:val="22"/>
          <w:szCs w:val="22"/>
          <w:lang w:val="en-US"/>
        </w:rPr>
        <w:br/>
        <w:t xml:space="preserve">We encourage you to review the </w:t>
      </w:r>
      <w:hyperlink r:id="rId4" w:history="1">
        <w:r>
          <w:rPr>
            <w:rStyle w:val="Collegamentoipertestuale"/>
            <w:rFonts w:ascii="Arial Narrow" w:hAnsi="Arial Narrow"/>
            <w:spacing w:val="-3"/>
            <w:sz w:val="22"/>
            <w:szCs w:val="22"/>
            <w:lang w:val="en-US"/>
          </w:rPr>
          <w:t>2015 floor plan</w:t>
        </w:r>
      </w:hyperlink>
      <w:r>
        <w:rPr>
          <w:rFonts w:ascii="Arial Narrow" w:hAnsi="Arial Narrow"/>
          <w:color w:val="000000"/>
          <w:spacing w:val="-3"/>
          <w:sz w:val="22"/>
          <w:szCs w:val="22"/>
          <w:lang w:val="en-US"/>
        </w:rPr>
        <w:t xml:space="preserve"> prior to your appointment time to familiarize yourself with the facility and to set your best strategies, however you will not have access to log in and select space until your appointment time.  </w:t>
      </w:r>
    </w:p>
    <w:p w:rsidR="000126AC" w:rsidRDefault="000126AC" w:rsidP="000126AC">
      <w:pPr>
        <w:spacing w:after="0"/>
        <w:rPr>
          <w:rFonts w:ascii="Arial Narrow" w:hAnsi="Arial Narrow"/>
          <w:color w:val="000000"/>
          <w:spacing w:val="-3"/>
          <w:sz w:val="16"/>
          <w:szCs w:val="16"/>
          <w:u w:val="single"/>
          <w:lang w:val="en-US"/>
        </w:rPr>
      </w:pPr>
    </w:p>
    <w:p w:rsidR="000126AC" w:rsidRDefault="000126AC" w:rsidP="000126AC">
      <w:pPr>
        <w:spacing w:after="0"/>
        <w:rPr>
          <w:rFonts w:ascii="Arial Black" w:hAnsi="Arial Black"/>
          <w:color w:val="000000"/>
          <w:spacing w:val="-3"/>
          <w:sz w:val="16"/>
          <w:szCs w:val="16"/>
          <w:u w:val="single"/>
          <w:lang w:val="en-US"/>
        </w:rPr>
      </w:pPr>
      <w:r>
        <w:rPr>
          <w:rFonts w:ascii="Arial Black" w:hAnsi="Arial Black"/>
          <w:color w:val="44546A"/>
          <w:spacing w:val="-3"/>
          <w:u w:val="single"/>
          <w:lang w:val="en-US"/>
        </w:rPr>
        <w:t>BOOTH RATE AND PAYMENT TERMS</w:t>
      </w:r>
      <w:r>
        <w:rPr>
          <w:rFonts w:ascii="Arial Black" w:hAnsi="Arial Black"/>
          <w:color w:val="000000"/>
          <w:spacing w:val="-3"/>
          <w:u w:val="single"/>
          <w:lang w:val="en-US"/>
        </w:rPr>
        <w:t xml:space="preserve"> </w:t>
      </w:r>
    </w:p>
    <w:p w:rsidR="000126AC" w:rsidRDefault="000126AC" w:rsidP="000126AC">
      <w:pPr>
        <w:spacing w:after="0"/>
        <w:rPr>
          <w:rFonts w:ascii="Arial Narrow" w:hAnsi="Arial Narrow"/>
          <w:color w:val="000000"/>
          <w:spacing w:val="-3"/>
          <w:sz w:val="16"/>
          <w:szCs w:val="16"/>
          <w:u w:val="single"/>
          <w:lang w:val="en-US"/>
        </w:rPr>
      </w:pPr>
    </w:p>
    <w:p w:rsidR="000126AC" w:rsidRDefault="000126AC" w:rsidP="000126AC">
      <w:pPr>
        <w:spacing w:after="0"/>
        <w:rPr>
          <w:rFonts w:ascii="Arial Black" w:hAnsi="Arial Black"/>
          <w:b/>
          <w:bCs/>
          <w:color w:val="000000"/>
          <w:spacing w:val="-3"/>
          <w:sz w:val="16"/>
          <w:szCs w:val="16"/>
          <w:lang w:val="en-US"/>
        </w:rPr>
      </w:pPr>
      <w:r>
        <w:rPr>
          <w:rFonts w:ascii="Arial Black" w:hAnsi="Arial Black"/>
          <w:b/>
          <w:bCs/>
          <w:color w:val="000000"/>
          <w:spacing w:val="-3"/>
          <w:sz w:val="20"/>
          <w:szCs w:val="20"/>
          <w:lang w:val="en-US"/>
        </w:rPr>
        <w:t>Advance Rate:</w:t>
      </w:r>
    </w:p>
    <w:p w:rsidR="000126AC" w:rsidRDefault="000126AC" w:rsidP="000126AC">
      <w:pPr>
        <w:spacing w:after="0"/>
        <w:rPr>
          <w:rFonts w:ascii="Arial Black" w:hAnsi="Arial Black"/>
          <w:b/>
          <w:bCs/>
          <w:color w:val="000000"/>
          <w:spacing w:val="-3"/>
          <w:sz w:val="16"/>
          <w:szCs w:val="16"/>
          <w:lang w:val="en-US"/>
        </w:rPr>
      </w:pPr>
    </w:p>
    <w:p w:rsidR="000126AC" w:rsidRDefault="000126AC" w:rsidP="000126AC">
      <w:pPr>
        <w:spacing w:after="0"/>
        <w:ind w:firstLine="720"/>
        <w:rPr>
          <w:rFonts w:ascii="Arial Narrow" w:hAnsi="Arial Narrow"/>
          <w:color w:val="000000"/>
          <w:spacing w:val="-3"/>
          <w:sz w:val="16"/>
          <w:szCs w:val="16"/>
          <w:u w:val="single"/>
          <w:lang w:val="en-US"/>
        </w:rPr>
      </w:pPr>
      <w:r>
        <w:rPr>
          <w:rFonts w:ascii="Arial Narrow" w:hAnsi="Arial Narrow"/>
          <w:color w:val="000000"/>
          <w:spacing w:val="-3"/>
          <w:lang w:val="en-US"/>
        </w:rPr>
        <w:t>Inline booths          $22.00 s/f                             Island Booth          $26.00 s/f</w:t>
      </w:r>
      <w:r>
        <w:rPr>
          <w:rFonts w:ascii="Arial Narrow" w:hAnsi="Arial Narrow"/>
          <w:color w:val="000000"/>
          <w:spacing w:val="-3"/>
          <w:u w:val="single"/>
          <w:lang w:val="en-US"/>
        </w:rPr>
        <w:t xml:space="preserve"> </w:t>
      </w:r>
    </w:p>
    <w:p w:rsidR="000126AC" w:rsidRDefault="000126AC" w:rsidP="000126AC">
      <w:pPr>
        <w:spacing w:after="0"/>
        <w:rPr>
          <w:rFonts w:ascii="Arial Narrow" w:hAnsi="Arial Narrow"/>
          <w:color w:val="000000"/>
          <w:spacing w:val="-3"/>
          <w:sz w:val="16"/>
          <w:szCs w:val="16"/>
          <w:u w:val="single"/>
          <w:lang w:val="en-US"/>
        </w:rPr>
      </w:pPr>
    </w:p>
    <w:p w:rsidR="000126AC" w:rsidRDefault="000126AC" w:rsidP="000126AC">
      <w:pPr>
        <w:spacing w:after="0"/>
        <w:rPr>
          <w:rFonts w:ascii="Arial Narrow" w:hAnsi="Arial Narrow"/>
          <w:color w:val="000000"/>
          <w:spacing w:val="-3"/>
          <w:sz w:val="16"/>
          <w:szCs w:val="16"/>
          <w:lang w:val="en-US"/>
        </w:rPr>
      </w:pPr>
      <w:proofErr w:type="spellStart"/>
      <w:r>
        <w:rPr>
          <w:rFonts w:ascii="Arial Narrow" w:hAnsi="Arial Narrow"/>
          <w:b/>
          <w:bCs/>
          <w:color w:val="C00000"/>
          <w:spacing w:val="-3"/>
          <w:sz w:val="28"/>
          <w:szCs w:val="28"/>
          <w:vertAlign w:val="superscript"/>
          <w:lang w:val="en-US"/>
        </w:rPr>
        <w:t>New</w:t>
      </w:r>
      <w:r>
        <w:rPr>
          <w:rFonts w:ascii="Arial Narrow" w:hAnsi="Arial Narrow"/>
          <w:color w:val="000000"/>
          <w:spacing w:val="-3"/>
          <w:u w:val="single"/>
          <w:lang w:val="en-US"/>
        </w:rPr>
        <w:t>Booth</w:t>
      </w:r>
      <w:proofErr w:type="spellEnd"/>
      <w:r>
        <w:rPr>
          <w:rFonts w:ascii="Arial Narrow" w:hAnsi="Arial Narrow"/>
          <w:color w:val="000000"/>
          <w:spacing w:val="-3"/>
          <w:u w:val="single"/>
          <w:lang w:val="en-US"/>
        </w:rPr>
        <w:t xml:space="preserve"> rates have been restructured so that there are no premium corner charges.</w:t>
      </w:r>
      <w:r>
        <w:rPr>
          <w:rFonts w:ascii="Arial Narrow" w:hAnsi="Arial Narrow"/>
          <w:color w:val="000000"/>
          <w:spacing w:val="-3"/>
          <w:lang w:val="en-US"/>
        </w:rPr>
        <w:t xml:space="preserve"> Advance Booth Selection ensures you receive the best booth location possible. Your account must remain current with scheduled payments for the advance rate to apply.</w:t>
      </w:r>
    </w:p>
    <w:p w:rsidR="000126AC" w:rsidRDefault="000126AC" w:rsidP="000126AC">
      <w:pPr>
        <w:spacing w:after="0"/>
        <w:rPr>
          <w:rFonts w:ascii="Arial Narrow" w:hAnsi="Arial Narrow"/>
          <w:b/>
          <w:bCs/>
          <w:color w:val="000000"/>
          <w:spacing w:val="-3"/>
          <w:sz w:val="16"/>
          <w:szCs w:val="16"/>
          <w:lang w:val="en-US"/>
        </w:rPr>
      </w:pPr>
    </w:p>
    <w:p w:rsidR="000126AC" w:rsidRDefault="000126AC" w:rsidP="000126AC">
      <w:pPr>
        <w:spacing w:after="0"/>
        <w:rPr>
          <w:rFonts w:ascii="Arial Black" w:hAnsi="Arial Black"/>
          <w:b/>
          <w:bCs/>
          <w:color w:val="000000"/>
          <w:spacing w:val="-3"/>
          <w:sz w:val="16"/>
          <w:szCs w:val="16"/>
          <w:lang w:val="en-US"/>
        </w:rPr>
      </w:pPr>
      <w:r>
        <w:rPr>
          <w:rFonts w:ascii="Arial Black" w:hAnsi="Arial Black"/>
          <w:b/>
          <w:bCs/>
          <w:color w:val="000000"/>
          <w:spacing w:val="-3"/>
          <w:sz w:val="20"/>
          <w:szCs w:val="20"/>
          <w:lang w:val="en-US"/>
        </w:rPr>
        <w:t>Advance Rate Terms:</w:t>
      </w:r>
    </w:p>
    <w:p w:rsidR="000126AC" w:rsidRDefault="000126AC" w:rsidP="000126AC">
      <w:pPr>
        <w:spacing w:after="0"/>
        <w:rPr>
          <w:rFonts w:ascii="Arial Narrow" w:hAnsi="Arial Narrow"/>
          <w:b/>
          <w:bCs/>
          <w:color w:val="000000"/>
          <w:spacing w:val="-3"/>
          <w:sz w:val="16"/>
          <w:szCs w:val="16"/>
          <w:lang w:val="en-US"/>
        </w:rPr>
      </w:pPr>
    </w:p>
    <w:p w:rsidR="000126AC" w:rsidRDefault="000126AC" w:rsidP="000126AC">
      <w:pPr>
        <w:pStyle w:val="Paragrafoelenco"/>
        <w:ind w:left="0" w:hanging="360"/>
        <w:rPr>
          <w:rFonts w:ascii="Arial Narrow" w:hAnsi="Arial Narrow"/>
          <w:color w:val="000000"/>
          <w:spacing w:val="-3"/>
          <w:sz w:val="22"/>
          <w:szCs w:val="22"/>
          <w:lang w:val="en-US"/>
        </w:rPr>
      </w:pPr>
      <w:r>
        <w:rPr>
          <w:rFonts w:ascii="Symbol" w:hAnsi="Symbol"/>
          <w:color w:val="000000"/>
          <w:spacing w:val="-3"/>
          <w:sz w:val="22"/>
          <w:szCs w:val="22"/>
          <w:lang w:val="en-US"/>
        </w:rPr>
        <w:t></w:t>
      </w:r>
      <w:r>
        <w:rPr>
          <w:color w:val="000000"/>
          <w:spacing w:val="-3"/>
          <w:sz w:val="14"/>
          <w:szCs w:val="14"/>
          <w:lang w:val="en-US"/>
        </w:rPr>
        <w:t xml:space="preserve">        </w:t>
      </w:r>
      <w:r>
        <w:rPr>
          <w:rFonts w:ascii="Arial Narrow" w:hAnsi="Arial Narrow"/>
          <w:b/>
          <w:bCs/>
          <w:color w:val="C00000"/>
          <w:spacing w:val="-3"/>
          <w:sz w:val="28"/>
          <w:szCs w:val="28"/>
          <w:vertAlign w:val="superscript"/>
          <w:lang w:val="en-US"/>
        </w:rPr>
        <w:t>New</w:t>
      </w:r>
      <w:r>
        <w:rPr>
          <w:rFonts w:ascii="Arial Narrow" w:hAnsi="Arial Narrow"/>
          <w:color w:val="000000"/>
          <w:spacing w:val="-3"/>
          <w:sz w:val="22"/>
          <w:szCs w:val="22"/>
          <w:lang w:val="en-US"/>
        </w:rPr>
        <w:t xml:space="preserve">50% deposit upon reserving space. Credit card payments are processed upon your booth reservation; an invoice will be sent electronically to exhibitors paying by check – Deposit is due 10 days of reserving space.  </w:t>
      </w:r>
    </w:p>
    <w:p w:rsidR="000126AC" w:rsidRDefault="000126AC" w:rsidP="000126AC">
      <w:pPr>
        <w:pStyle w:val="Paragrafoelenco"/>
        <w:ind w:left="0"/>
        <w:rPr>
          <w:rFonts w:ascii="Arial Narrow" w:hAnsi="Arial Narrow"/>
          <w:color w:val="000000"/>
          <w:spacing w:val="-3"/>
          <w:sz w:val="16"/>
          <w:szCs w:val="16"/>
          <w:lang w:val="en-US"/>
        </w:rPr>
      </w:pPr>
    </w:p>
    <w:p w:rsidR="000126AC" w:rsidRDefault="000126AC" w:rsidP="000126AC">
      <w:pPr>
        <w:pStyle w:val="Paragrafoelenco"/>
        <w:ind w:left="0" w:hanging="360"/>
        <w:rPr>
          <w:rFonts w:ascii="Arial Narrow" w:hAnsi="Arial Narrow"/>
          <w:color w:val="000000"/>
          <w:spacing w:val="-3"/>
          <w:sz w:val="22"/>
          <w:szCs w:val="22"/>
          <w:lang w:val="en-US"/>
        </w:rPr>
      </w:pPr>
      <w:r>
        <w:rPr>
          <w:rFonts w:ascii="Symbol" w:hAnsi="Symbol"/>
          <w:color w:val="000000"/>
          <w:spacing w:val="-3"/>
          <w:sz w:val="22"/>
          <w:szCs w:val="22"/>
          <w:lang w:val="en-US"/>
        </w:rPr>
        <w:t></w:t>
      </w:r>
      <w:r>
        <w:rPr>
          <w:color w:val="000000"/>
          <w:spacing w:val="-3"/>
          <w:sz w:val="14"/>
          <w:szCs w:val="14"/>
          <w:lang w:val="en-US"/>
        </w:rPr>
        <w:t xml:space="preserve">        </w:t>
      </w:r>
      <w:r>
        <w:rPr>
          <w:rFonts w:ascii="Arial Narrow" w:hAnsi="Arial Narrow"/>
          <w:color w:val="000000"/>
          <w:spacing w:val="-3"/>
          <w:sz w:val="22"/>
          <w:szCs w:val="22"/>
          <w:lang w:val="en-US"/>
        </w:rPr>
        <w:t>Balance is due March 13, 2015.</w:t>
      </w:r>
    </w:p>
    <w:p w:rsidR="000126AC" w:rsidRDefault="000126AC" w:rsidP="000126AC">
      <w:pPr>
        <w:spacing w:after="0"/>
        <w:rPr>
          <w:rFonts w:ascii="Arial Narrow" w:hAnsi="Arial Narrow"/>
          <w:color w:val="000000"/>
          <w:spacing w:val="-3"/>
          <w:sz w:val="16"/>
          <w:szCs w:val="16"/>
          <w:lang w:val="en-US"/>
        </w:rPr>
      </w:pPr>
    </w:p>
    <w:p w:rsidR="000126AC" w:rsidRDefault="000126AC" w:rsidP="000126AC">
      <w:pPr>
        <w:spacing w:after="0"/>
        <w:rPr>
          <w:rFonts w:ascii="Arial Narrow" w:hAnsi="Arial Narrow"/>
          <w:color w:val="000000"/>
          <w:spacing w:val="-3"/>
          <w:sz w:val="16"/>
          <w:szCs w:val="16"/>
          <w:lang w:val="en-US"/>
        </w:rPr>
      </w:pPr>
      <w:r>
        <w:rPr>
          <w:rFonts w:ascii="Arial Narrow" w:hAnsi="Arial Narrow"/>
          <w:b/>
          <w:bCs/>
          <w:color w:val="000000"/>
          <w:spacing w:val="-3"/>
          <w:lang w:val="en-US"/>
        </w:rPr>
        <w:t>Reserve early and save!</w:t>
      </w:r>
      <w:r>
        <w:rPr>
          <w:rFonts w:ascii="Arial Narrow" w:hAnsi="Arial Narrow"/>
          <w:color w:val="000000"/>
          <w:spacing w:val="-3"/>
          <w:lang w:val="en-US"/>
        </w:rPr>
        <w:t>  The 2015 Standard Rate goes into effect November 1, 2014.</w:t>
      </w:r>
    </w:p>
    <w:p w:rsidR="000126AC" w:rsidRDefault="000126AC" w:rsidP="000126AC">
      <w:pPr>
        <w:spacing w:after="0"/>
        <w:rPr>
          <w:rFonts w:ascii="Arial Narrow" w:hAnsi="Arial Narrow"/>
          <w:color w:val="000000"/>
          <w:spacing w:val="-3"/>
          <w:sz w:val="16"/>
          <w:szCs w:val="16"/>
          <w:lang w:val="en-US"/>
        </w:rPr>
      </w:pPr>
    </w:p>
    <w:p w:rsidR="000126AC" w:rsidRDefault="000126AC" w:rsidP="000126AC">
      <w:pPr>
        <w:spacing w:after="0"/>
        <w:ind w:firstLine="720"/>
        <w:rPr>
          <w:rFonts w:ascii="Arial Narrow" w:hAnsi="Arial Narrow"/>
          <w:color w:val="000000"/>
          <w:spacing w:val="-3"/>
          <w:u w:val="single"/>
          <w:lang w:val="en-US"/>
        </w:rPr>
      </w:pPr>
      <w:r>
        <w:rPr>
          <w:rFonts w:ascii="Arial Narrow" w:hAnsi="Arial Narrow"/>
          <w:b/>
          <w:bCs/>
          <w:color w:val="000000"/>
          <w:spacing w:val="-3"/>
          <w:lang w:val="en-US"/>
        </w:rPr>
        <w:t>Inline booths</w:t>
      </w:r>
      <w:r>
        <w:rPr>
          <w:rFonts w:ascii="Arial Narrow" w:hAnsi="Arial Narrow"/>
          <w:color w:val="000000"/>
          <w:spacing w:val="-3"/>
          <w:lang w:val="en-US"/>
        </w:rPr>
        <w:t xml:space="preserve">       $22.75 s/f                             Island Booth          $26.50 s/f</w:t>
      </w:r>
      <w:r>
        <w:rPr>
          <w:rFonts w:ascii="Arial Narrow" w:hAnsi="Arial Narrow"/>
          <w:color w:val="000000"/>
          <w:spacing w:val="-3"/>
          <w:u w:val="single"/>
          <w:lang w:val="en-US"/>
        </w:rPr>
        <w:t xml:space="preserve"> </w:t>
      </w:r>
    </w:p>
    <w:p w:rsidR="000126AC" w:rsidRDefault="000126AC" w:rsidP="000126AC">
      <w:pPr>
        <w:spacing w:after="240"/>
        <w:rPr>
          <w:rFonts w:ascii="Arial Narrow" w:hAnsi="Arial Narrow"/>
          <w:color w:val="000000"/>
          <w:spacing w:val="-3"/>
          <w:sz w:val="16"/>
          <w:szCs w:val="16"/>
          <w:lang w:val="en-US"/>
        </w:rPr>
      </w:pPr>
      <w:r>
        <w:rPr>
          <w:rFonts w:ascii="Arial Narrow" w:hAnsi="Arial Narrow"/>
          <w:color w:val="000000"/>
          <w:spacing w:val="-3"/>
          <w:lang w:val="en-US"/>
        </w:rPr>
        <w:br/>
      </w:r>
      <w:r>
        <w:rPr>
          <w:rStyle w:val="Enfasigrassetto"/>
          <w:rFonts w:ascii="Arial Black" w:hAnsi="Arial Black"/>
          <w:color w:val="44546A"/>
          <w:spacing w:val="-3"/>
          <w:u w:val="single"/>
          <w:lang w:val="en-US"/>
        </w:rPr>
        <w:t>Login Directions to Reserve - IACP 2015 Booth Space</w:t>
      </w:r>
      <w:r>
        <w:rPr>
          <w:rStyle w:val="Enfasigrassetto"/>
          <w:rFonts w:ascii="Arial Narrow" w:hAnsi="Arial Narrow"/>
          <w:color w:val="44546A"/>
          <w:spacing w:val="-3"/>
          <w:lang w:val="en-US"/>
        </w:rPr>
        <w:t>                             (August 25 – September 30)</w:t>
      </w:r>
    </w:p>
    <w:p w:rsidR="000126AC" w:rsidRDefault="000126AC" w:rsidP="000126AC">
      <w:pPr>
        <w:spacing w:after="0"/>
        <w:rPr>
          <w:rFonts w:ascii="Arial Narrow" w:hAnsi="Arial Narrow"/>
          <w:color w:val="000000"/>
          <w:spacing w:val="-3"/>
          <w:sz w:val="16"/>
          <w:szCs w:val="16"/>
          <w:lang w:val="en-US"/>
        </w:rPr>
      </w:pPr>
      <w:r>
        <w:rPr>
          <w:rFonts w:ascii="Arial Narrow" w:hAnsi="Arial Narrow"/>
          <w:color w:val="000000"/>
          <w:spacing w:val="-3"/>
          <w:lang w:val="en-US"/>
        </w:rPr>
        <w:t xml:space="preserve">Exhibitors will only be able to select one (1) exhibit space during this process.  If you are contracting more than one space or need to combine booths, please contact </w:t>
      </w:r>
      <w:hyperlink r:id="rId5" w:history="1">
        <w:r>
          <w:rPr>
            <w:rStyle w:val="Collegamentoipertestuale"/>
            <w:rFonts w:ascii="Arial Narrow" w:hAnsi="Arial Narrow"/>
            <w:spacing w:val="-3"/>
            <w:lang w:val="en-US"/>
          </w:rPr>
          <w:t>Tarrie Chambers</w:t>
        </w:r>
      </w:hyperlink>
      <w:r>
        <w:rPr>
          <w:rFonts w:ascii="Arial Narrow" w:hAnsi="Arial Narrow"/>
          <w:color w:val="000000"/>
          <w:spacing w:val="-3"/>
          <w:lang w:val="en-US"/>
        </w:rPr>
        <w:t xml:space="preserve"> at 703-647-7222. </w:t>
      </w:r>
    </w:p>
    <w:p w:rsidR="000126AC" w:rsidRDefault="000126AC" w:rsidP="000126AC">
      <w:pPr>
        <w:spacing w:after="0"/>
        <w:rPr>
          <w:rFonts w:ascii="Arial Narrow" w:hAnsi="Arial Narrow"/>
          <w:color w:val="000000"/>
          <w:spacing w:val="-3"/>
          <w:sz w:val="16"/>
          <w:szCs w:val="16"/>
          <w:lang w:val="en-US"/>
        </w:rPr>
      </w:pPr>
    </w:p>
    <w:p w:rsidR="000126AC" w:rsidRDefault="000126AC" w:rsidP="000126AC">
      <w:pPr>
        <w:spacing w:after="0"/>
        <w:rPr>
          <w:rFonts w:ascii="Arial Narrow" w:hAnsi="Arial Narrow"/>
          <w:color w:val="000000"/>
          <w:spacing w:val="-3"/>
          <w:lang w:val="en-US"/>
        </w:rPr>
      </w:pPr>
      <w:r>
        <w:rPr>
          <w:rFonts w:ascii="Arial Narrow" w:hAnsi="Arial Narrow"/>
          <w:color w:val="000000"/>
          <w:spacing w:val="-3"/>
          <w:lang w:val="en-US"/>
        </w:rPr>
        <w:t xml:space="preserve">•  Begin by clicking on </w:t>
      </w:r>
      <w:hyperlink r:id="rId6" w:history="1">
        <w:r>
          <w:rPr>
            <w:rStyle w:val="Collegamentoipertestuale"/>
            <w:rFonts w:ascii="Arial Narrow" w:hAnsi="Arial Narrow"/>
            <w:spacing w:val="-3"/>
            <w:lang w:val="en-US"/>
          </w:rPr>
          <w:t>Space Application</w:t>
        </w:r>
      </w:hyperlink>
    </w:p>
    <w:p w:rsidR="000126AC" w:rsidRPr="000126AC" w:rsidRDefault="000126AC" w:rsidP="000126AC">
      <w:pPr>
        <w:spacing w:after="0"/>
        <w:rPr>
          <w:rStyle w:val="Enfasigrassetto"/>
          <w:sz w:val="24"/>
          <w:szCs w:val="24"/>
          <w:lang w:val="en-US"/>
        </w:rPr>
      </w:pPr>
      <w:r>
        <w:rPr>
          <w:rFonts w:ascii="Arial Narrow" w:hAnsi="Arial Narrow"/>
          <w:color w:val="000000"/>
          <w:spacing w:val="-3"/>
          <w:lang w:val="en-US"/>
        </w:rPr>
        <w:t xml:space="preserve">•  Enter your Password </w:t>
      </w:r>
      <w:r>
        <w:rPr>
          <w:rFonts w:ascii="Arial Narrow" w:hAnsi="Arial Narrow"/>
          <w:b/>
          <w:bCs/>
          <w:color w:val="000000"/>
          <w:spacing w:val="-3"/>
          <w:sz w:val="24"/>
          <w:szCs w:val="24"/>
          <w:lang w:val="en-US"/>
        </w:rPr>
        <w:t>167CHFD2</w:t>
      </w:r>
    </w:p>
    <w:p w:rsidR="000126AC" w:rsidRPr="000126AC" w:rsidRDefault="000126AC" w:rsidP="000126AC">
      <w:pPr>
        <w:spacing w:after="0"/>
        <w:rPr>
          <w:sz w:val="16"/>
          <w:szCs w:val="16"/>
          <w:lang w:val="en-US"/>
        </w:rPr>
      </w:pPr>
      <w:r>
        <w:rPr>
          <w:rFonts w:ascii="Arial Narrow" w:hAnsi="Arial Narrow"/>
          <w:color w:val="000000"/>
          <w:spacing w:val="-3"/>
          <w:lang w:val="en-US"/>
        </w:rPr>
        <w:t>•  Click Login</w:t>
      </w:r>
    </w:p>
    <w:p w:rsidR="000126AC" w:rsidRPr="000126AC" w:rsidRDefault="000126AC" w:rsidP="000126AC">
      <w:pPr>
        <w:spacing w:after="0"/>
        <w:rPr>
          <w:rStyle w:val="Enfasigrassetto"/>
          <w:lang w:val="en-US"/>
        </w:rPr>
      </w:pPr>
    </w:p>
    <w:p w:rsidR="000126AC" w:rsidRPr="000126AC" w:rsidRDefault="000126AC" w:rsidP="000126AC">
      <w:pPr>
        <w:spacing w:after="0"/>
        <w:rPr>
          <w:lang w:val="en-US"/>
        </w:rPr>
      </w:pPr>
      <w:r>
        <w:rPr>
          <w:rStyle w:val="Enfasigrassetto"/>
          <w:rFonts w:ascii="Trebuchet MS" w:hAnsi="Trebuchet MS"/>
          <w:color w:val="000000"/>
          <w:spacing w:val="-3"/>
          <w:sz w:val="20"/>
          <w:szCs w:val="20"/>
          <w:lang w:val="en-US"/>
        </w:rPr>
        <w:t>Company Information</w:t>
      </w:r>
      <w:r>
        <w:rPr>
          <w:rFonts w:ascii="Arial Narrow" w:hAnsi="Arial Narrow"/>
          <w:b/>
          <w:bCs/>
          <w:color w:val="000000"/>
          <w:spacing w:val="-3"/>
          <w:sz w:val="20"/>
          <w:szCs w:val="20"/>
          <w:lang w:val="en-US"/>
        </w:rPr>
        <w:br/>
      </w:r>
      <w:r>
        <w:rPr>
          <w:rFonts w:ascii="Arial Narrow" w:hAnsi="Arial Narrow"/>
          <w:color w:val="000000"/>
          <w:spacing w:val="-3"/>
          <w:lang w:val="en-US"/>
        </w:rPr>
        <w:t>•  If the information on the screen is incorrect, click “Edit” to update</w:t>
      </w:r>
    </w:p>
    <w:p w:rsidR="000126AC" w:rsidRDefault="000126AC" w:rsidP="000126AC">
      <w:pPr>
        <w:spacing w:after="0"/>
        <w:rPr>
          <w:rFonts w:ascii="Arial Narrow" w:hAnsi="Arial Narrow"/>
          <w:color w:val="000000"/>
          <w:spacing w:val="-3"/>
          <w:lang w:val="en-US"/>
        </w:rPr>
      </w:pPr>
      <w:r>
        <w:rPr>
          <w:rFonts w:ascii="Arial Narrow" w:hAnsi="Arial Narrow"/>
          <w:color w:val="000000"/>
          <w:spacing w:val="-3"/>
          <w:lang w:val="en-US"/>
        </w:rPr>
        <w:t> </w:t>
      </w:r>
    </w:p>
    <w:p w:rsidR="000126AC" w:rsidRDefault="000126AC" w:rsidP="000126AC">
      <w:pPr>
        <w:spacing w:after="0"/>
        <w:rPr>
          <w:rFonts w:ascii="Arial Narrow" w:hAnsi="Arial Narrow"/>
          <w:color w:val="000000"/>
          <w:spacing w:val="-3"/>
          <w:sz w:val="16"/>
          <w:szCs w:val="16"/>
          <w:lang w:val="en-US"/>
        </w:rPr>
      </w:pPr>
      <w:r>
        <w:rPr>
          <w:rStyle w:val="Enfasigrassetto"/>
          <w:rFonts w:ascii="Trebuchet MS" w:hAnsi="Trebuchet MS"/>
          <w:color w:val="000000"/>
          <w:spacing w:val="-3"/>
          <w:sz w:val="20"/>
          <w:szCs w:val="20"/>
          <w:lang w:val="en-US"/>
        </w:rPr>
        <w:t>Contact Perso</w:t>
      </w:r>
      <w:r>
        <w:rPr>
          <w:rStyle w:val="Enfasigrassetto"/>
          <w:rFonts w:ascii="Arial Narrow" w:hAnsi="Arial Narrow"/>
          <w:color w:val="000000"/>
          <w:spacing w:val="-3"/>
          <w:sz w:val="20"/>
          <w:szCs w:val="20"/>
          <w:lang w:val="en-US"/>
        </w:rPr>
        <w:t>n</w:t>
      </w:r>
      <w:r>
        <w:rPr>
          <w:rFonts w:ascii="Arial Narrow" w:hAnsi="Arial Narrow"/>
          <w:b/>
          <w:bCs/>
          <w:color w:val="000000"/>
          <w:spacing w:val="-3"/>
          <w:lang w:val="en-US"/>
        </w:rPr>
        <w:br/>
      </w:r>
      <w:r>
        <w:rPr>
          <w:rFonts w:ascii="Arial Narrow" w:hAnsi="Arial Narrow"/>
          <w:color w:val="000000"/>
          <w:spacing w:val="-3"/>
          <w:lang w:val="en-US"/>
        </w:rPr>
        <w:t>•  Select a primary contact and/or a secondary contact or add a new contact using the drop down menu </w:t>
      </w:r>
    </w:p>
    <w:p w:rsidR="000126AC" w:rsidRDefault="000126AC" w:rsidP="000126AC">
      <w:pPr>
        <w:spacing w:after="0"/>
        <w:rPr>
          <w:rFonts w:ascii="Arial Narrow" w:hAnsi="Arial Narrow"/>
          <w:color w:val="000000"/>
          <w:spacing w:val="-3"/>
          <w:lang w:val="en-US"/>
        </w:rPr>
      </w:pPr>
      <w:r>
        <w:rPr>
          <w:rFonts w:ascii="Arial Narrow" w:hAnsi="Arial Narrow"/>
          <w:color w:val="000000"/>
          <w:spacing w:val="-3"/>
          <w:sz w:val="16"/>
          <w:szCs w:val="16"/>
          <w:lang w:val="en-US"/>
        </w:rPr>
        <w:br/>
      </w:r>
      <w:r>
        <w:rPr>
          <w:rStyle w:val="Enfasigrassetto"/>
          <w:rFonts w:ascii="Trebuchet MS" w:hAnsi="Trebuchet MS"/>
          <w:color w:val="000000"/>
          <w:spacing w:val="-3"/>
          <w:sz w:val="20"/>
          <w:szCs w:val="20"/>
          <w:lang w:val="en-US"/>
        </w:rPr>
        <w:t>Booth Choice</w:t>
      </w:r>
      <w:r>
        <w:rPr>
          <w:rFonts w:ascii="Arial Narrow" w:hAnsi="Arial Narrow"/>
          <w:b/>
          <w:bCs/>
          <w:color w:val="000000"/>
          <w:spacing w:val="-3"/>
          <w:lang w:val="en-US"/>
        </w:rPr>
        <w:br/>
      </w:r>
      <w:r>
        <w:rPr>
          <w:rFonts w:ascii="Arial Narrow" w:hAnsi="Arial Narrow"/>
          <w:color w:val="000000"/>
          <w:spacing w:val="-3"/>
          <w:lang w:val="en-US"/>
        </w:rPr>
        <w:t>•  Click in the grey field beside “Select Booth” to display the floor plan</w:t>
      </w:r>
    </w:p>
    <w:p w:rsidR="000126AC" w:rsidRDefault="000126AC" w:rsidP="000126AC">
      <w:pPr>
        <w:spacing w:after="0"/>
        <w:rPr>
          <w:rFonts w:ascii="Arial Narrow" w:hAnsi="Arial Narrow"/>
          <w:color w:val="000000"/>
          <w:spacing w:val="-3"/>
          <w:lang w:val="en-US"/>
        </w:rPr>
      </w:pPr>
    </w:p>
    <w:p w:rsidR="000126AC" w:rsidRDefault="000126AC" w:rsidP="000126AC">
      <w:pPr>
        <w:spacing w:after="0"/>
        <w:rPr>
          <w:rFonts w:ascii="Arial Narrow" w:hAnsi="Arial Narrow"/>
          <w:color w:val="000000"/>
          <w:spacing w:val="-3"/>
          <w:lang w:val="en-US"/>
        </w:rPr>
      </w:pPr>
      <w:r>
        <w:rPr>
          <w:rFonts w:ascii="Arial Narrow" w:hAnsi="Arial Narrow"/>
          <w:noProof/>
        </w:rPr>
        <w:lastRenderedPageBreak/>
        <w:drawing>
          <wp:inline distT="0" distB="0" distL="0" distR="0">
            <wp:extent cx="3323590" cy="866775"/>
            <wp:effectExtent l="19050" t="0" r="0" b="0"/>
            <wp:docPr id="1" name="Picture 2" descr="cid:image002.jpg@01CFB7D9.0A9A1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B7D9.0A9A14D0"/>
                    <pic:cNvPicPr>
                      <a:picLocks noChangeAspect="1" noChangeArrowheads="1"/>
                    </pic:cNvPicPr>
                  </pic:nvPicPr>
                  <pic:blipFill>
                    <a:blip r:embed="rId7" r:link="rId8" cstate="print"/>
                    <a:srcRect/>
                    <a:stretch>
                      <a:fillRect/>
                    </a:stretch>
                  </pic:blipFill>
                  <pic:spPr bwMode="auto">
                    <a:xfrm>
                      <a:off x="0" y="0"/>
                      <a:ext cx="3323590" cy="866775"/>
                    </a:xfrm>
                    <a:prstGeom prst="rect">
                      <a:avLst/>
                    </a:prstGeom>
                    <a:noFill/>
                    <a:ln w="9525">
                      <a:noFill/>
                      <a:miter lim="800000"/>
                      <a:headEnd/>
                      <a:tailEnd/>
                    </a:ln>
                  </pic:spPr>
                </pic:pic>
              </a:graphicData>
            </a:graphic>
          </wp:inline>
        </w:drawing>
      </w:r>
    </w:p>
    <w:p w:rsidR="000126AC" w:rsidRDefault="000126AC" w:rsidP="000126AC">
      <w:pPr>
        <w:spacing w:after="0"/>
        <w:rPr>
          <w:rFonts w:ascii="Arial Narrow" w:hAnsi="Arial Narrow"/>
          <w:color w:val="000000"/>
          <w:spacing w:val="-3"/>
          <w:sz w:val="16"/>
          <w:szCs w:val="16"/>
          <w:lang w:val="en-US"/>
        </w:rPr>
      </w:pPr>
      <w:r>
        <w:rPr>
          <w:rFonts w:ascii="Arial Narrow" w:hAnsi="Arial Narrow"/>
          <w:color w:val="000000"/>
          <w:spacing w:val="-3"/>
          <w:lang w:val="en-US"/>
        </w:rPr>
        <w:t xml:space="preserve">•  Click on the booth space you want to reserve to populate the form (remember the system will only let you choose one). To select more than one booth or to combine booths, please contact </w:t>
      </w:r>
      <w:hyperlink r:id="rId9" w:history="1">
        <w:r>
          <w:rPr>
            <w:rStyle w:val="Collegamentoipertestuale"/>
            <w:rFonts w:ascii="Arial Narrow" w:hAnsi="Arial Narrow"/>
            <w:spacing w:val="-3"/>
            <w:lang w:val="en-US"/>
          </w:rPr>
          <w:t>Tarrie Chambers</w:t>
        </w:r>
      </w:hyperlink>
      <w:r>
        <w:rPr>
          <w:rFonts w:ascii="Arial Narrow" w:hAnsi="Arial Narrow"/>
          <w:color w:val="000000"/>
          <w:spacing w:val="-3"/>
          <w:lang w:val="en-US"/>
        </w:rPr>
        <w:t xml:space="preserve"> at 703-647-7222.</w:t>
      </w:r>
    </w:p>
    <w:p w:rsidR="000126AC" w:rsidRPr="000126AC" w:rsidRDefault="000126AC" w:rsidP="000126AC">
      <w:pPr>
        <w:spacing w:after="0"/>
        <w:rPr>
          <w:rStyle w:val="Enfasigrassetto"/>
          <w:lang w:val="en-US"/>
        </w:rPr>
      </w:pPr>
    </w:p>
    <w:p w:rsidR="000126AC" w:rsidRDefault="000126AC" w:rsidP="000126AC">
      <w:pPr>
        <w:spacing w:after="0"/>
        <w:rPr>
          <w:rStyle w:val="Enfasigrassetto"/>
          <w:rFonts w:ascii="Arial Narrow" w:hAnsi="Arial Narrow"/>
          <w:color w:val="000000"/>
          <w:spacing w:val="-3"/>
          <w:sz w:val="16"/>
          <w:szCs w:val="16"/>
          <w:lang w:val="en-US"/>
        </w:rPr>
      </w:pPr>
      <w:r>
        <w:rPr>
          <w:rStyle w:val="Enfasigrassetto"/>
          <w:rFonts w:ascii="Trebuchet MS" w:hAnsi="Trebuchet MS"/>
          <w:color w:val="000000"/>
          <w:spacing w:val="-3"/>
          <w:sz w:val="20"/>
          <w:szCs w:val="20"/>
          <w:lang w:val="en-US"/>
        </w:rPr>
        <w:t xml:space="preserve">Review your Order Details </w:t>
      </w:r>
      <w:r>
        <w:rPr>
          <w:rFonts w:ascii="Arial Narrow" w:hAnsi="Arial Narrow"/>
          <w:b/>
          <w:bCs/>
          <w:color w:val="000000"/>
          <w:spacing w:val="-3"/>
          <w:lang w:val="en-US"/>
        </w:rPr>
        <w:br/>
      </w:r>
      <w:r>
        <w:rPr>
          <w:rFonts w:ascii="Arial Narrow" w:hAnsi="Arial Narrow"/>
          <w:color w:val="000000"/>
          <w:spacing w:val="-3"/>
          <w:lang w:val="en-US"/>
        </w:rPr>
        <w:t>•  Once your selection has been made, review your order total prior to payment</w:t>
      </w:r>
    </w:p>
    <w:p w:rsidR="000126AC" w:rsidRDefault="000126AC" w:rsidP="000126AC">
      <w:pPr>
        <w:spacing w:after="0"/>
        <w:rPr>
          <w:rStyle w:val="Enfasigrassetto"/>
          <w:rFonts w:ascii="Arial Narrow" w:hAnsi="Arial Narrow"/>
          <w:color w:val="000000"/>
          <w:spacing w:val="-3"/>
          <w:sz w:val="16"/>
          <w:szCs w:val="16"/>
          <w:lang w:val="en-US"/>
        </w:rPr>
      </w:pPr>
    </w:p>
    <w:p w:rsidR="000126AC" w:rsidRPr="000126AC" w:rsidRDefault="000126AC" w:rsidP="000126AC">
      <w:pPr>
        <w:spacing w:after="0"/>
        <w:rPr>
          <w:lang w:val="en-US"/>
        </w:rPr>
      </w:pPr>
      <w:r>
        <w:rPr>
          <w:rStyle w:val="Enfasigrassetto"/>
          <w:rFonts w:ascii="Trebuchet MS" w:hAnsi="Trebuchet MS"/>
          <w:color w:val="000000"/>
          <w:spacing w:val="-3"/>
          <w:sz w:val="20"/>
          <w:szCs w:val="20"/>
          <w:lang w:val="en-US"/>
        </w:rPr>
        <w:t>Payment Information</w:t>
      </w:r>
      <w:r>
        <w:rPr>
          <w:rFonts w:ascii="Trebuchet MS" w:hAnsi="Trebuchet MS"/>
          <w:b/>
          <w:bCs/>
          <w:color w:val="000000"/>
          <w:spacing w:val="-3"/>
          <w:sz w:val="20"/>
          <w:szCs w:val="20"/>
          <w:lang w:val="en-US"/>
        </w:rPr>
        <w:br/>
      </w:r>
      <w:r>
        <w:rPr>
          <w:rFonts w:ascii="Arial Narrow" w:hAnsi="Arial Narrow"/>
          <w:color w:val="000000"/>
          <w:spacing w:val="-3"/>
          <w:lang w:val="en-US"/>
        </w:rPr>
        <w:t>•  Click the drop down menu to select your payment method, “Pay by Credit Card” or “Sending Check within 10 Days”</w:t>
      </w:r>
    </w:p>
    <w:p w:rsidR="000126AC" w:rsidRDefault="000126AC" w:rsidP="000126AC">
      <w:pPr>
        <w:spacing w:after="0"/>
        <w:rPr>
          <w:rFonts w:ascii="Arial Narrow" w:hAnsi="Arial Narrow"/>
          <w:color w:val="000000"/>
          <w:spacing w:val="-3"/>
          <w:sz w:val="16"/>
          <w:szCs w:val="16"/>
          <w:lang w:val="en-US"/>
        </w:rPr>
      </w:pPr>
    </w:p>
    <w:p w:rsidR="000126AC" w:rsidRPr="000126AC" w:rsidRDefault="000126AC" w:rsidP="000126AC">
      <w:pPr>
        <w:spacing w:after="0"/>
        <w:rPr>
          <w:rStyle w:val="Enfasigrassetto"/>
          <w:rFonts w:ascii="Trebuchet MS" w:hAnsi="Trebuchet MS"/>
          <w:sz w:val="20"/>
          <w:szCs w:val="20"/>
          <w:lang w:val="en-US"/>
        </w:rPr>
      </w:pPr>
      <w:r>
        <w:rPr>
          <w:rStyle w:val="Enfasigrassetto"/>
          <w:rFonts w:ascii="Trebuchet MS" w:hAnsi="Trebuchet MS"/>
          <w:color w:val="000000"/>
          <w:spacing w:val="-3"/>
          <w:sz w:val="20"/>
          <w:szCs w:val="20"/>
          <w:lang w:val="en-US"/>
        </w:rPr>
        <w:t>Agreement Information</w:t>
      </w:r>
    </w:p>
    <w:p w:rsidR="000126AC" w:rsidRPr="000126AC" w:rsidRDefault="000126AC" w:rsidP="000126AC">
      <w:pPr>
        <w:spacing w:after="0"/>
        <w:rPr>
          <w:rFonts w:ascii="Arial Narrow" w:hAnsi="Arial Narrow"/>
          <w:lang w:val="en-US"/>
        </w:rPr>
      </w:pPr>
      <w:r>
        <w:rPr>
          <w:rFonts w:ascii="Arial Narrow" w:hAnsi="Arial Narrow"/>
          <w:color w:val="000000"/>
          <w:spacing w:val="-3"/>
          <w:lang w:val="en-US"/>
        </w:rPr>
        <w:t>•  Please enter First Name, Last Name, and Title of the person authorized to reserve booth space</w:t>
      </w:r>
    </w:p>
    <w:p w:rsidR="000126AC" w:rsidRDefault="000126AC" w:rsidP="000126AC">
      <w:pPr>
        <w:spacing w:after="0"/>
        <w:rPr>
          <w:rFonts w:ascii="Arial Narrow" w:hAnsi="Arial Narrow"/>
          <w:color w:val="000000"/>
          <w:spacing w:val="-3"/>
          <w:lang w:val="en-US"/>
        </w:rPr>
      </w:pPr>
      <w:r>
        <w:rPr>
          <w:rFonts w:ascii="Arial Narrow" w:hAnsi="Arial Narrow"/>
          <w:color w:val="000000"/>
          <w:spacing w:val="-3"/>
          <w:lang w:val="en-US"/>
        </w:rPr>
        <w:t>• Scroll down and read 2015 Rules and Regulations</w:t>
      </w:r>
    </w:p>
    <w:p w:rsidR="000126AC" w:rsidRDefault="000126AC" w:rsidP="000126AC">
      <w:pPr>
        <w:spacing w:after="0"/>
        <w:rPr>
          <w:rFonts w:ascii="Arial Narrow" w:hAnsi="Arial Narrow"/>
          <w:color w:val="000000"/>
          <w:spacing w:val="-3"/>
          <w:lang w:val="en-US"/>
        </w:rPr>
      </w:pPr>
      <w:r>
        <w:rPr>
          <w:rFonts w:ascii="Arial Narrow" w:hAnsi="Arial Narrow"/>
          <w:color w:val="000000"/>
          <w:spacing w:val="-3"/>
          <w:lang w:val="en-US"/>
        </w:rPr>
        <w:t>• At the bottom of the page “CLICK HERE” to review the terms and conditions before checking the Box</w:t>
      </w:r>
    </w:p>
    <w:p w:rsidR="000126AC" w:rsidRDefault="000126AC" w:rsidP="000126AC">
      <w:pPr>
        <w:spacing w:after="0"/>
        <w:rPr>
          <w:rFonts w:ascii="Arial Narrow" w:hAnsi="Arial Narrow"/>
          <w:color w:val="000000"/>
          <w:spacing w:val="-3"/>
          <w:lang w:val="en-US"/>
        </w:rPr>
      </w:pPr>
      <w:r>
        <w:rPr>
          <w:rFonts w:ascii="Arial Narrow" w:hAnsi="Arial Narrow"/>
          <w:noProof/>
        </w:rPr>
        <w:drawing>
          <wp:inline distT="0" distB="0" distL="0" distR="0">
            <wp:extent cx="2734945" cy="1685925"/>
            <wp:effectExtent l="19050" t="0" r="8255" b="0"/>
            <wp:docPr id="2" name="Picture 6" descr="cid:image003.jpg@01CFB7D9.0A9A1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CFB7D9.0A9A14D0"/>
                    <pic:cNvPicPr>
                      <a:picLocks noChangeAspect="1" noChangeArrowheads="1"/>
                    </pic:cNvPicPr>
                  </pic:nvPicPr>
                  <pic:blipFill>
                    <a:blip r:embed="rId10" r:link="rId11" cstate="print"/>
                    <a:srcRect/>
                    <a:stretch>
                      <a:fillRect/>
                    </a:stretch>
                  </pic:blipFill>
                  <pic:spPr bwMode="auto">
                    <a:xfrm>
                      <a:off x="0" y="0"/>
                      <a:ext cx="2734945" cy="1685925"/>
                    </a:xfrm>
                    <a:prstGeom prst="rect">
                      <a:avLst/>
                    </a:prstGeom>
                    <a:noFill/>
                    <a:ln w="9525">
                      <a:noFill/>
                      <a:miter lim="800000"/>
                      <a:headEnd/>
                      <a:tailEnd/>
                    </a:ln>
                  </pic:spPr>
                </pic:pic>
              </a:graphicData>
            </a:graphic>
          </wp:inline>
        </w:drawing>
      </w:r>
      <w:r>
        <w:rPr>
          <w:rFonts w:ascii="Arial Narrow" w:hAnsi="Arial Narrow"/>
          <w:color w:val="000000"/>
          <w:spacing w:val="-3"/>
          <w:lang w:val="en-US"/>
        </w:rPr>
        <w:t> </w:t>
      </w:r>
    </w:p>
    <w:p w:rsidR="000126AC" w:rsidRDefault="000126AC" w:rsidP="000126AC">
      <w:pPr>
        <w:spacing w:after="0"/>
        <w:rPr>
          <w:rFonts w:ascii="Arial Narrow" w:hAnsi="Arial Narrow"/>
          <w:color w:val="000000"/>
          <w:spacing w:val="-3"/>
          <w:sz w:val="16"/>
          <w:szCs w:val="16"/>
          <w:lang w:val="en-US"/>
        </w:rPr>
      </w:pPr>
      <w:r>
        <w:rPr>
          <w:rFonts w:ascii="Arial Narrow" w:hAnsi="Arial Narrow"/>
          <w:color w:val="000000"/>
          <w:spacing w:val="-3"/>
          <w:lang w:val="en-US"/>
        </w:rPr>
        <w:t>• Submit</w:t>
      </w:r>
    </w:p>
    <w:p w:rsidR="000126AC" w:rsidRDefault="000126AC" w:rsidP="000126AC">
      <w:pPr>
        <w:spacing w:after="0"/>
        <w:rPr>
          <w:rFonts w:ascii="Arial Narrow" w:hAnsi="Arial Narrow"/>
          <w:color w:val="000000"/>
          <w:spacing w:val="-3"/>
          <w:sz w:val="16"/>
          <w:szCs w:val="16"/>
          <w:lang w:val="en-US"/>
        </w:rPr>
      </w:pPr>
    </w:p>
    <w:p w:rsidR="000126AC" w:rsidRPr="000126AC" w:rsidRDefault="000126AC" w:rsidP="000126AC">
      <w:pPr>
        <w:spacing w:after="0"/>
        <w:rPr>
          <w:rStyle w:val="Enfasigrassetto"/>
          <w:rFonts w:ascii="Trebuchet MS" w:hAnsi="Trebuchet MS"/>
          <w:color w:val="C00000"/>
          <w:sz w:val="20"/>
          <w:szCs w:val="20"/>
          <w:lang w:val="en-US"/>
        </w:rPr>
      </w:pPr>
      <w:r>
        <w:rPr>
          <w:rStyle w:val="Enfasigrassetto"/>
          <w:rFonts w:ascii="Trebuchet MS" w:hAnsi="Trebuchet MS"/>
          <w:color w:val="C00000"/>
          <w:spacing w:val="-3"/>
          <w:sz w:val="20"/>
          <w:szCs w:val="20"/>
          <w:lang w:val="en-US"/>
        </w:rPr>
        <w:t>IMPORTANT NOTES</w:t>
      </w:r>
    </w:p>
    <w:p w:rsidR="000126AC" w:rsidRDefault="000126AC" w:rsidP="000126AC">
      <w:pPr>
        <w:spacing w:after="0"/>
        <w:rPr>
          <w:rStyle w:val="Enfasigrassetto"/>
          <w:rFonts w:ascii="Trebuchet MS" w:hAnsi="Trebuchet MS"/>
          <w:color w:val="C00000"/>
          <w:spacing w:val="-3"/>
          <w:sz w:val="14"/>
          <w:szCs w:val="14"/>
          <w:lang w:val="en-US"/>
        </w:rPr>
      </w:pPr>
    </w:p>
    <w:p w:rsidR="000126AC" w:rsidRPr="000126AC" w:rsidRDefault="000126AC" w:rsidP="000126AC">
      <w:pPr>
        <w:spacing w:after="0"/>
        <w:rPr>
          <w:rFonts w:ascii="Arial Narrow" w:hAnsi="Arial Narrow"/>
          <w:color w:val="000000"/>
          <w:lang w:val="en-US"/>
        </w:rPr>
      </w:pPr>
      <w:r>
        <w:rPr>
          <w:rFonts w:ascii="Arial Narrow" w:hAnsi="Arial Narrow"/>
          <w:color w:val="000000"/>
          <w:spacing w:val="-3"/>
          <w:lang w:val="en-US"/>
        </w:rPr>
        <w:t>The following booth types are not permitted:  End-Caps or Peninsula Booths (combining two or more corner booths at the end of an aisle, creating a booth exposed to aisles on three sides)</w:t>
      </w:r>
      <w:r>
        <w:rPr>
          <w:rFonts w:ascii="Arial Narrow" w:hAnsi="Arial Narrow"/>
          <w:color w:val="000000"/>
          <w:spacing w:val="-3"/>
          <w:sz w:val="16"/>
          <w:szCs w:val="16"/>
          <w:lang w:val="en-US"/>
        </w:rPr>
        <w:br/>
        <w:t> </w:t>
      </w:r>
      <w:r>
        <w:rPr>
          <w:rFonts w:ascii="Arial Narrow" w:hAnsi="Arial Narrow"/>
          <w:color w:val="000000"/>
          <w:spacing w:val="-3"/>
          <w:sz w:val="16"/>
          <w:szCs w:val="16"/>
          <w:lang w:val="en-US"/>
        </w:rPr>
        <w:br/>
      </w:r>
      <w:r>
        <w:rPr>
          <w:rStyle w:val="Enfasigrassetto"/>
          <w:rFonts w:ascii="Trebuchet MS" w:hAnsi="Trebuchet MS"/>
          <w:color w:val="000000"/>
          <w:spacing w:val="-3"/>
          <w:sz w:val="20"/>
          <w:szCs w:val="20"/>
          <w:lang w:val="en-US"/>
        </w:rPr>
        <w:t>Vehicles or Trailers</w:t>
      </w:r>
      <w:r>
        <w:rPr>
          <w:rFonts w:ascii="Trebuchet MS" w:hAnsi="Trebuchet MS"/>
          <w:b/>
          <w:bCs/>
          <w:color w:val="000000"/>
          <w:spacing w:val="-3"/>
          <w:sz w:val="20"/>
          <w:szCs w:val="20"/>
          <w:lang w:val="en-US"/>
        </w:rPr>
        <w:br/>
      </w:r>
      <w:r>
        <w:rPr>
          <w:rFonts w:ascii="Arial Narrow" w:hAnsi="Arial Narrow"/>
          <w:color w:val="000000"/>
          <w:spacing w:val="-3"/>
          <w:lang w:val="en-US"/>
        </w:rPr>
        <w:t>Exhibitors who plan to have a vehicle or trailer as part of their display are required to contract a 20’ x 20’ island booth or larger to accommodate appropriate space for display and to allow clear access into the booth.</w:t>
      </w:r>
      <w:r>
        <w:rPr>
          <w:rFonts w:ascii="Arial Narrow" w:hAnsi="Arial Narrow"/>
          <w:color w:val="000000"/>
          <w:spacing w:val="-3"/>
          <w:sz w:val="16"/>
          <w:szCs w:val="16"/>
          <w:lang w:val="en-US"/>
        </w:rPr>
        <w:br/>
        <w:t> </w:t>
      </w:r>
      <w:r>
        <w:rPr>
          <w:rFonts w:ascii="Arial Narrow" w:hAnsi="Arial Narrow"/>
          <w:color w:val="000000"/>
          <w:spacing w:val="-3"/>
          <w:sz w:val="16"/>
          <w:szCs w:val="16"/>
          <w:lang w:val="en-US"/>
        </w:rPr>
        <w:br/>
      </w:r>
      <w:r>
        <w:rPr>
          <w:rStyle w:val="Enfasigrassetto"/>
          <w:rFonts w:ascii="Trebuchet MS" w:hAnsi="Trebuchet MS"/>
          <w:color w:val="000000"/>
          <w:spacing w:val="-3"/>
          <w:sz w:val="20"/>
          <w:szCs w:val="20"/>
          <w:lang w:val="en-US"/>
        </w:rPr>
        <w:t>Combining Booths</w:t>
      </w:r>
      <w:r>
        <w:rPr>
          <w:rFonts w:ascii="Arial Narrow" w:hAnsi="Arial Narrow"/>
          <w:b/>
          <w:bCs/>
          <w:color w:val="000000"/>
          <w:spacing w:val="-3"/>
          <w:lang w:val="en-US"/>
        </w:rPr>
        <w:br/>
      </w:r>
      <w:r>
        <w:rPr>
          <w:rFonts w:ascii="Arial Narrow" w:hAnsi="Arial Narrow"/>
          <w:color w:val="000000"/>
          <w:spacing w:val="-3"/>
          <w:lang w:val="en-US"/>
        </w:rPr>
        <w:t>Show Management is authorized to create spaces on the floor plan.  Booths will only be combined as follows:</w:t>
      </w:r>
      <w:r>
        <w:rPr>
          <w:rFonts w:ascii="Arial Narrow" w:hAnsi="Arial Narrow"/>
          <w:color w:val="000000"/>
          <w:spacing w:val="-3"/>
          <w:sz w:val="16"/>
          <w:szCs w:val="16"/>
          <w:lang w:val="en-US"/>
        </w:rPr>
        <w:br/>
        <w:t> </w:t>
      </w:r>
      <w:r>
        <w:rPr>
          <w:rFonts w:ascii="Arial Narrow" w:hAnsi="Arial Narrow"/>
          <w:color w:val="000000"/>
          <w:spacing w:val="-3"/>
          <w:sz w:val="16"/>
          <w:szCs w:val="16"/>
          <w:lang w:val="en-US"/>
        </w:rPr>
        <w:br/>
      </w:r>
      <w:r>
        <w:rPr>
          <w:rFonts w:ascii="Arial Narrow" w:hAnsi="Arial Narrow"/>
          <w:color w:val="000000"/>
          <w:spacing w:val="-3"/>
          <w:lang w:val="en-US"/>
        </w:rPr>
        <w:t>1.   Inline/linear booths may be combined to create larger spaces such as 10’x20’, 10’x30’ etc. End cap and peninsula booths are not available at IACP 2015.</w:t>
      </w:r>
      <w:r>
        <w:rPr>
          <w:rFonts w:ascii="Arial Narrow" w:hAnsi="Arial Narrow"/>
          <w:color w:val="000000"/>
          <w:spacing w:val="-3"/>
          <w:sz w:val="16"/>
          <w:szCs w:val="16"/>
          <w:lang w:val="en-US"/>
        </w:rPr>
        <w:br/>
        <w:t> </w:t>
      </w:r>
      <w:r>
        <w:rPr>
          <w:rFonts w:ascii="Arial Narrow" w:hAnsi="Arial Narrow"/>
          <w:color w:val="000000"/>
          <w:spacing w:val="-3"/>
          <w:sz w:val="16"/>
          <w:szCs w:val="16"/>
          <w:lang w:val="en-US"/>
        </w:rPr>
        <w:br/>
      </w:r>
      <w:r>
        <w:rPr>
          <w:rFonts w:ascii="Arial Narrow" w:hAnsi="Arial Narrow"/>
          <w:color w:val="000000"/>
          <w:spacing w:val="-3"/>
          <w:lang w:val="en-US"/>
        </w:rPr>
        <w:t xml:space="preserve">2.   Island booths may be combined to create larger islands, but must maintain a 10’ aisle on all sides.  No island space may be created which leaves an aisle larger than 10’ on any side.  </w:t>
      </w:r>
    </w:p>
    <w:p w:rsidR="00337537" w:rsidRPr="000126AC" w:rsidRDefault="00337537">
      <w:pPr>
        <w:rPr>
          <w:lang w:val="en-US"/>
        </w:rPr>
      </w:pPr>
    </w:p>
    <w:sectPr w:rsidR="00337537" w:rsidRPr="000126AC" w:rsidSect="003375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126AC"/>
    <w:rsid w:val="000126AC"/>
    <w:rsid w:val="003375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6AC"/>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126AC"/>
    <w:rPr>
      <w:color w:val="0000FF"/>
      <w:u w:val="single"/>
    </w:rPr>
  </w:style>
  <w:style w:type="paragraph" w:styleId="NormaleWeb">
    <w:name w:val="Normal (Web)"/>
    <w:basedOn w:val="Normale"/>
    <w:uiPriority w:val="99"/>
    <w:semiHidden/>
    <w:unhideWhenUsed/>
    <w:rsid w:val="000126AC"/>
    <w:pPr>
      <w:spacing w:before="100" w:beforeAutospacing="1" w:after="100" w:afterAutospacing="1" w:line="240" w:lineRule="auto"/>
    </w:pPr>
    <w:rPr>
      <w:rFonts w:ascii="Times New Roman" w:hAnsi="Times New Roman" w:cs="Times New Roman"/>
      <w:sz w:val="24"/>
      <w:szCs w:val="24"/>
    </w:rPr>
  </w:style>
  <w:style w:type="paragraph" w:styleId="Paragrafoelenco">
    <w:name w:val="List Paragraph"/>
    <w:basedOn w:val="Normale"/>
    <w:uiPriority w:val="34"/>
    <w:qFormat/>
    <w:rsid w:val="000126AC"/>
    <w:pPr>
      <w:spacing w:after="0" w:line="240" w:lineRule="auto"/>
      <w:ind w:left="720"/>
      <w:contextualSpacing/>
    </w:pPr>
    <w:rPr>
      <w:rFonts w:ascii="Times New Roman" w:hAnsi="Times New Roman" w:cs="Times New Roman"/>
      <w:sz w:val="24"/>
      <w:szCs w:val="24"/>
    </w:rPr>
  </w:style>
  <w:style w:type="character" w:styleId="Enfasigrassetto">
    <w:name w:val="Strong"/>
    <w:basedOn w:val="Carpredefinitoparagrafo"/>
    <w:uiPriority w:val="22"/>
    <w:qFormat/>
    <w:rsid w:val="000126AC"/>
    <w:rPr>
      <w:b/>
      <w:bCs/>
    </w:rPr>
  </w:style>
  <w:style w:type="paragraph" w:styleId="Testofumetto">
    <w:name w:val="Balloon Text"/>
    <w:basedOn w:val="Normale"/>
    <w:link w:val="TestofumettoCarattere"/>
    <w:uiPriority w:val="99"/>
    <w:semiHidden/>
    <w:unhideWhenUsed/>
    <w:rsid w:val="000126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6A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36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FB7D9.0A9A14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acpconference.org/iacp2015/public/e_boothsales.aspx" TargetMode="External"/><Relationship Id="rId11" Type="http://schemas.openxmlformats.org/officeDocument/2006/relationships/image" Target="cid:image003.jpg@01CFB7D9.0A9A14D0" TargetMode="External"/><Relationship Id="rId5" Type="http://schemas.openxmlformats.org/officeDocument/2006/relationships/hyperlink" Target="mailto:chambers@theiacp.org" TargetMode="External"/><Relationship Id="rId10" Type="http://schemas.openxmlformats.org/officeDocument/2006/relationships/image" Target="media/image2.jpeg"/><Relationship Id="rId4" Type="http://schemas.openxmlformats.org/officeDocument/2006/relationships/hyperlink" Target="IACP%20Expo%20Hall%20-%202015%20Chicago.pdf" TargetMode="External"/><Relationship Id="rId9" Type="http://schemas.openxmlformats.org/officeDocument/2006/relationships/hyperlink" Target="mailto:chambers@theiacp.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2014-08-18T09:01:00Z</dcterms:created>
  <dcterms:modified xsi:type="dcterms:W3CDTF">2014-08-18T09:02:00Z</dcterms:modified>
</cp:coreProperties>
</file>