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AE" w:rsidRDefault="009F1DAE" w:rsidP="00743CCA">
      <w:pPr>
        <w:rPr>
          <w:lang w:val="it-IT"/>
        </w:rPr>
      </w:pPr>
    </w:p>
    <w:p w:rsidR="00AD3AB8" w:rsidRDefault="00AD3AB8" w:rsidP="00AD3AB8">
      <w:pPr>
        <w:jc w:val="both"/>
        <w:rPr>
          <w:rFonts w:ascii="Calibri" w:hAnsi="Calibri"/>
          <w:iCs/>
          <w:sz w:val="22"/>
          <w:szCs w:val="22"/>
        </w:rPr>
      </w:pPr>
    </w:p>
    <w:p w:rsidR="00AD3AB8" w:rsidRDefault="00AD3AB8" w:rsidP="00AD3AB8">
      <w:pPr>
        <w:jc w:val="both"/>
        <w:rPr>
          <w:rFonts w:ascii="Calibri" w:hAnsi="Calibri"/>
          <w:iCs/>
          <w:sz w:val="22"/>
          <w:szCs w:val="22"/>
        </w:rPr>
      </w:pPr>
    </w:p>
    <w:p w:rsidR="00AD3AB8" w:rsidRPr="00AD3AB8" w:rsidRDefault="00AD3AB8" w:rsidP="00AD3AB8">
      <w:pPr>
        <w:ind w:left="7200"/>
        <w:jc w:val="both"/>
        <w:rPr>
          <w:rFonts w:ascii="Calibri" w:hAnsi="Calibri"/>
          <w:b/>
          <w:iCs/>
          <w:sz w:val="22"/>
          <w:szCs w:val="22"/>
        </w:rPr>
      </w:pPr>
      <w:r w:rsidRPr="00AD3AB8">
        <w:rPr>
          <w:rFonts w:ascii="Calibri" w:hAnsi="Calibri"/>
          <w:b/>
          <w:iCs/>
          <w:sz w:val="22"/>
          <w:szCs w:val="22"/>
        </w:rPr>
        <w:t>C.A. ARROW ECS SPA</w:t>
      </w:r>
    </w:p>
    <w:p w:rsidR="00AD3AB8" w:rsidRPr="00AD3AB8" w:rsidRDefault="00AD3AB8" w:rsidP="00AD3AB8">
      <w:pPr>
        <w:ind w:left="7200"/>
        <w:jc w:val="both"/>
        <w:rPr>
          <w:rFonts w:ascii="Calibri" w:hAnsi="Calibri"/>
          <w:b/>
          <w:iCs/>
          <w:sz w:val="22"/>
          <w:szCs w:val="22"/>
          <w:lang w:val="it-IT"/>
        </w:rPr>
      </w:pPr>
      <w:r w:rsidRPr="00AD3AB8">
        <w:rPr>
          <w:rFonts w:ascii="Calibri" w:hAnsi="Calibri"/>
          <w:b/>
          <w:iCs/>
          <w:sz w:val="22"/>
          <w:szCs w:val="22"/>
          <w:lang w:val="it-IT"/>
        </w:rPr>
        <w:t>Ufficio Amministrativo</w:t>
      </w:r>
    </w:p>
    <w:p w:rsidR="00AD3AB8" w:rsidRPr="00AD3AB8" w:rsidRDefault="00AD3AB8" w:rsidP="00AD3AB8">
      <w:pPr>
        <w:ind w:left="7200"/>
        <w:jc w:val="both"/>
        <w:rPr>
          <w:rFonts w:ascii="Calibri" w:hAnsi="Calibri"/>
          <w:b/>
          <w:iCs/>
          <w:sz w:val="22"/>
          <w:szCs w:val="22"/>
          <w:lang w:val="it-IT"/>
        </w:rPr>
      </w:pPr>
      <w:r w:rsidRPr="00AD3AB8">
        <w:rPr>
          <w:rFonts w:ascii="Calibri" w:hAnsi="Calibri"/>
          <w:b/>
          <w:iCs/>
          <w:sz w:val="22"/>
          <w:szCs w:val="22"/>
          <w:lang w:val="it-IT"/>
        </w:rPr>
        <w:t>VIA LANCIA 6/A</w:t>
      </w:r>
    </w:p>
    <w:p w:rsidR="00AD3AB8" w:rsidRPr="00AD3AB8" w:rsidRDefault="00AD3AB8" w:rsidP="00AD3AB8">
      <w:pPr>
        <w:ind w:left="7200"/>
        <w:jc w:val="both"/>
        <w:rPr>
          <w:rFonts w:ascii="Calibri" w:hAnsi="Calibri"/>
          <w:b/>
          <w:iCs/>
          <w:sz w:val="22"/>
          <w:szCs w:val="22"/>
          <w:lang w:val="it-IT"/>
        </w:rPr>
      </w:pPr>
      <w:r w:rsidRPr="00AD3AB8">
        <w:rPr>
          <w:rFonts w:ascii="Calibri" w:hAnsi="Calibri"/>
          <w:b/>
          <w:iCs/>
          <w:sz w:val="22"/>
          <w:szCs w:val="22"/>
          <w:lang w:val="it-IT"/>
        </w:rPr>
        <w:t>39100 BOLZANO</w:t>
      </w:r>
    </w:p>
    <w:p w:rsidR="00AD3AB8" w:rsidRPr="00AD3AB8" w:rsidRDefault="00AD3AB8" w:rsidP="00AD3AB8">
      <w:pPr>
        <w:jc w:val="both"/>
        <w:rPr>
          <w:rFonts w:ascii="Calibri" w:hAnsi="Calibri"/>
          <w:iCs/>
          <w:sz w:val="22"/>
          <w:szCs w:val="22"/>
          <w:lang w:val="it-IT"/>
        </w:rPr>
      </w:pPr>
    </w:p>
    <w:p w:rsidR="00AD3AB8" w:rsidRDefault="00AD3AB8" w:rsidP="00AD3AB8">
      <w:pPr>
        <w:jc w:val="both"/>
        <w:rPr>
          <w:rFonts w:ascii="Calibri" w:hAnsi="Calibri"/>
          <w:iCs/>
          <w:sz w:val="22"/>
          <w:szCs w:val="22"/>
          <w:lang w:val="it-IT"/>
        </w:rPr>
      </w:pPr>
    </w:p>
    <w:p w:rsidR="00AD3AB8" w:rsidRDefault="00AD3AB8" w:rsidP="00AD3AB8">
      <w:pPr>
        <w:ind w:left="7200"/>
        <w:jc w:val="both"/>
        <w:rPr>
          <w:rFonts w:ascii="Calibri" w:hAnsi="Calibri"/>
          <w:b/>
          <w:iCs/>
          <w:color w:val="FF0000"/>
          <w:sz w:val="22"/>
          <w:szCs w:val="22"/>
          <w:lang w:val="it-IT"/>
        </w:rPr>
      </w:pPr>
    </w:p>
    <w:p w:rsidR="00AD3AB8" w:rsidRPr="00AD3AB8" w:rsidRDefault="00AD3AB8" w:rsidP="00AD3AB8">
      <w:pPr>
        <w:ind w:left="7200"/>
        <w:jc w:val="both"/>
        <w:rPr>
          <w:rFonts w:ascii="Calibri" w:hAnsi="Calibri"/>
          <w:b/>
          <w:iCs/>
          <w:color w:val="FF0000"/>
          <w:sz w:val="22"/>
          <w:szCs w:val="22"/>
          <w:lang w:val="it-IT"/>
        </w:rPr>
      </w:pPr>
      <w:r w:rsidRPr="00AD3AB8">
        <w:rPr>
          <w:rFonts w:ascii="Calibri" w:hAnsi="Calibri"/>
          <w:b/>
          <w:iCs/>
          <w:color w:val="FF0000"/>
          <w:sz w:val="22"/>
          <w:szCs w:val="22"/>
          <w:lang w:val="it-IT"/>
        </w:rPr>
        <w:t>Anticipata via mail</w:t>
      </w:r>
    </w:p>
    <w:p w:rsidR="00AD3AB8" w:rsidRDefault="00AD3AB8" w:rsidP="00AD3AB8">
      <w:pPr>
        <w:jc w:val="both"/>
        <w:rPr>
          <w:rFonts w:ascii="Calibri" w:hAnsi="Calibri"/>
          <w:iCs/>
          <w:sz w:val="22"/>
          <w:szCs w:val="22"/>
          <w:lang w:val="it-IT"/>
        </w:rPr>
      </w:pPr>
    </w:p>
    <w:p w:rsidR="00AD3AB8" w:rsidRDefault="00AD3AB8" w:rsidP="00AD3AB8">
      <w:pPr>
        <w:jc w:val="both"/>
        <w:rPr>
          <w:rFonts w:ascii="Calibri" w:hAnsi="Calibri"/>
          <w:iCs/>
          <w:lang w:val="it-IT"/>
        </w:rPr>
      </w:pPr>
    </w:p>
    <w:p w:rsidR="00AD3AB8" w:rsidRDefault="00AD3AB8" w:rsidP="00AD3AB8">
      <w:pPr>
        <w:jc w:val="both"/>
        <w:rPr>
          <w:rFonts w:ascii="Calibri" w:hAnsi="Calibri"/>
          <w:iCs/>
          <w:lang w:val="it-IT"/>
        </w:rPr>
      </w:pPr>
    </w:p>
    <w:p w:rsidR="00AD3AB8" w:rsidRPr="00AD3AB8" w:rsidRDefault="00AD3AB8" w:rsidP="00AD3AB8">
      <w:pPr>
        <w:jc w:val="both"/>
        <w:rPr>
          <w:rFonts w:ascii="Calibri" w:hAnsi="Calibri"/>
          <w:iCs/>
          <w:lang w:val="it-IT"/>
        </w:rPr>
      </w:pPr>
      <w:r w:rsidRPr="00AD3AB8">
        <w:rPr>
          <w:rFonts w:ascii="Calibri" w:hAnsi="Calibri"/>
          <w:iCs/>
          <w:lang w:val="it-IT"/>
        </w:rPr>
        <w:t>Milano, 18 Luglio 2014</w:t>
      </w:r>
    </w:p>
    <w:p w:rsidR="00AD3AB8" w:rsidRPr="00AD3AB8" w:rsidRDefault="00AD3AB8" w:rsidP="00AD3AB8">
      <w:pPr>
        <w:jc w:val="both"/>
        <w:rPr>
          <w:rFonts w:ascii="Calibri" w:hAnsi="Calibri"/>
          <w:iCs/>
          <w:lang w:val="it-IT"/>
        </w:rPr>
      </w:pPr>
    </w:p>
    <w:p w:rsidR="00AD3AB8" w:rsidRPr="00AD3AB8" w:rsidRDefault="00AD3AB8" w:rsidP="00AD3AB8">
      <w:pPr>
        <w:jc w:val="both"/>
        <w:rPr>
          <w:rFonts w:ascii="Calibri" w:hAnsi="Calibri"/>
          <w:iCs/>
          <w:lang w:val="it-IT"/>
        </w:rPr>
      </w:pPr>
    </w:p>
    <w:p w:rsidR="00AD3AB8" w:rsidRPr="00AD3AB8" w:rsidRDefault="00AD3AB8" w:rsidP="00AD3AB8">
      <w:pPr>
        <w:jc w:val="both"/>
        <w:rPr>
          <w:rFonts w:ascii="Calibri" w:hAnsi="Calibri"/>
          <w:b/>
          <w:iCs/>
          <w:u w:val="single"/>
          <w:lang w:val="it-IT"/>
        </w:rPr>
      </w:pPr>
      <w:r w:rsidRPr="00AD3AB8">
        <w:rPr>
          <w:rFonts w:ascii="Calibri" w:hAnsi="Calibri"/>
          <w:b/>
          <w:iCs/>
          <w:u w:val="single"/>
          <w:lang w:val="it-IT"/>
        </w:rPr>
        <w:t>OGGETTO: 2 Sollecito pagamento fattura n. FV1403127</w:t>
      </w:r>
    </w:p>
    <w:p w:rsidR="00AD3AB8" w:rsidRPr="00AD3AB8" w:rsidRDefault="00AD3AB8" w:rsidP="00AD3AB8">
      <w:pPr>
        <w:jc w:val="both"/>
        <w:rPr>
          <w:rFonts w:ascii="Calibri" w:hAnsi="Calibri"/>
          <w:iCs/>
          <w:lang w:val="it-IT"/>
        </w:rPr>
      </w:pPr>
    </w:p>
    <w:p w:rsidR="00AD3AB8" w:rsidRPr="00AD3AB8" w:rsidRDefault="00AD3AB8" w:rsidP="00AD3AB8">
      <w:pPr>
        <w:jc w:val="both"/>
        <w:rPr>
          <w:rFonts w:ascii="Calibri" w:hAnsi="Calibri"/>
          <w:iCs/>
          <w:lang w:val="it-IT"/>
        </w:rPr>
      </w:pPr>
    </w:p>
    <w:p w:rsidR="00AD3AB8" w:rsidRPr="00AD3AB8" w:rsidRDefault="00AD3AB8" w:rsidP="00AD3AB8">
      <w:pPr>
        <w:jc w:val="both"/>
        <w:rPr>
          <w:lang w:val="it-IT"/>
        </w:rPr>
      </w:pPr>
      <w:r w:rsidRPr="00AD3AB8">
        <w:rPr>
          <w:rFonts w:ascii="Calibri" w:hAnsi="Calibri"/>
          <w:iCs/>
          <w:lang w:val="it-IT"/>
        </w:rPr>
        <w:t>Gentili Signori,</w:t>
      </w:r>
    </w:p>
    <w:p w:rsidR="00AD3AB8" w:rsidRPr="00AD3AB8" w:rsidRDefault="00AD3AB8" w:rsidP="00AD3AB8">
      <w:pPr>
        <w:jc w:val="both"/>
        <w:rPr>
          <w:lang w:val="it-IT"/>
        </w:rPr>
      </w:pPr>
      <w:r w:rsidRPr="00AD3AB8">
        <w:rPr>
          <w:rFonts w:ascii="Calibri" w:hAnsi="Calibri"/>
          <w:iCs/>
          <w:lang w:val="it-IT"/>
        </w:rPr>
        <w:t> </w:t>
      </w:r>
    </w:p>
    <w:p w:rsidR="00AD3AB8" w:rsidRPr="00AD3AB8" w:rsidRDefault="00AD3AB8" w:rsidP="00AD3AB8">
      <w:pPr>
        <w:jc w:val="both"/>
        <w:rPr>
          <w:lang w:val="it-IT"/>
        </w:rPr>
      </w:pPr>
      <w:r w:rsidRPr="00AD3AB8">
        <w:rPr>
          <w:rFonts w:ascii="Calibri" w:hAnsi="Calibri"/>
          <w:iCs/>
          <w:lang w:val="it-IT"/>
        </w:rPr>
        <w:t>non avendo rucevuto alcuna risposta a nostra comunicazione inviata in data 15 c.m., con la presente si vuole sottoporre nuovamente alla vostra attenzione l’incresciosa situazione creatasi, invitandovi al contempo ad assumere un atteggiamento proattivo nella risoluzione delle problematiche già precedentemente esplicate.</w:t>
      </w:r>
    </w:p>
    <w:p w:rsidR="00AD3AB8" w:rsidRPr="00AD3AB8" w:rsidRDefault="00AD3AB8" w:rsidP="00AD3AB8">
      <w:pPr>
        <w:jc w:val="both"/>
        <w:rPr>
          <w:lang w:val="it-IT"/>
        </w:rPr>
      </w:pPr>
      <w:r w:rsidRPr="00AD3AB8">
        <w:rPr>
          <w:rFonts w:ascii="Calibri" w:hAnsi="Calibri"/>
          <w:iCs/>
          <w:lang w:val="it-IT"/>
        </w:rPr>
        <w:t> </w:t>
      </w:r>
    </w:p>
    <w:p w:rsidR="00AD3AB8" w:rsidRPr="00AD3AB8" w:rsidRDefault="00AD3AB8" w:rsidP="00AD3AB8">
      <w:pPr>
        <w:jc w:val="both"/>
        <w:rPr>
          <w:lang w:val="it-IT"/>
        </w:rPr>
      </w:pPr>
      <w:r w:rsidRPr="00AD3AB8">
        <w:rPr>
          <w:rFonts w:ascii="Calibri" w:hAnsi="Calibri"/>
          <w:iCs/>
          <w:lang w:val="it-IT"/>
        </w:rPr>
        <w:t>Al fine di rendere estremamente chiaro l’excursus della vicenda, qui di seguito verrà proposto un breve riepilogo delle sue tappe salienti:</w:t>
      </w:r>
    </w:p>
    <w:p w:rsidR="00AD3AB8" w:rsidRPr="00AD3AB8" w:rsidRDefault="00AD3AB8" w:rsidP="00AD3AB8">
      <w:pPr>
        <w:jc w:val="both"/>
        <w:rPr>
          <w:lang w:val="it-IT"/>
        </w:rPr>
      </w:pPr>
      <w:r w:rsidRPr="00AD3AB8">
        <w:rPr>
          <w:rFonts w:ascii="Calibri" w:hAnsi="Calibri"/>
          <w:iCs/>
          <w:lang w:val="it-IT"/>
        </w:rPr>
        <w:t> </w:t>
      </w:r>
    </w:p>
    <w:p w:rsidR="00AD3AB8" w:rsidRPr="00AD3AB8" w:rsidRDefault="00AD3AB8" w:rsidP="00AD3AB8">
      <w:pPr>
        <w:ind w:hanging="360"/>
        <w:jc w:val="both"/>
        <w:rPr>
          <w:lang w:val="it-IT"/>
        </w:rPr>
      </w:pPr>
      <w:r w:rsidRPr="00AD3AB8">
        <w:rPr>
          <w:rFonts w:ascii="Calibri" w:hAnsi="Calibri"/>
          <w:iCs/>
          <w:lang w:val="it-IT"/>
        </w:rPr>
        <w:t>a.</w:t>
      </w:r>
      <w:r w:rsidRPr="00AD3AB8">
        <w:rPr>
          <w:lang w:val="it-IT"/>
        </w:rPr>
        <w:t>     </w:t>
      </w:r>
      <w:r w:rsidRPr="00AD3AB8">
        <w:rPr>
          <w:rStyle w:val="apple-converted-space"/>
          <w:lang w:val="it-IT"/>
        </w:rPr>
        <w:t> </w:t>
      </w:r>
      <w:r w:rsidRPr="00AD3AB8">
        <w:rPr>
          <w:rFonts w:ascii="Calibri" w:hAnsi="Calibri"/>
          <w:iCs/>
          <w:lang w:val="it-IT"/>
        </w:rPr>
        <w:t>Nel settembre 2013 la ns. società ha inoltrato la prima richiesta di informazioni relativa alla suite Netwitness</w:t>
      </w:r>
    </w:p>
    <w:p w:rsidR="00AD3AB8" w:rsidRPr="00AD3AB8" w:rsidRDefault="00AD3AB8" w:rsidP="00AD3AB8">
      <w:pPr>
        <w:ind w:hanging="360"/>
        <w:jc w:val="both"/>
        <w:rPr>
          <w:lang w:val="it-IT"/>
        </w:rPr>
      </w:pPr>
      <w:r w:rsidRPr="00AD3AB8">
        <w:rPr>
          <w:rFonts w:ascii="Calibri" w:hAnsi="Calibri"/>
          <w:iCs/>
          <w:lang w:val="it-IT"/>
        </w:rPr>
        <w:t>b.</w:t>
      </w:r>
      <w:r w:rsidRPr="00AD3AB8">
        <w:rPr>
          <w:lang w:val="it-IT"/>
        </w:rPr>
        <w:t>     </w:t>
      </w:r>
      <w:r w:rsidRPr="00AD3AB8">
        <w:rPr>
          <w:rStyle w:val="apple-converted-space"/>
          <w:lang w:val="it-IT"/>
        </w:rPr>
        <w:t> </w:t>
      </w:r>
      <w:r w:rsidRPr="00AD3AB8">
        <w:rPr>
          <w:rFonts w:ascii="Calibri" w:hAnsi="Calibri"/>
          <w:iCs/>
          <w:lang w:val="it-IT"/>
        </w:rPr>
        <w:t>In risposta a nostra richiesta siamo stati invitati a dotarci di certificazioni NFR, necessarie ad acquisire lo status di partner per quindi procedere con l’acquisto del prodotto</w:t>
      </w:r>
    </w:p>
    <w:p w:rsidR="00AD3AB8" w:rsidRPr="00AD3AB8" w:rsidRDefault="00AD3AB8" w:rsidP="00AD3AB8">
      <w:pPr>
        <w:ind w:hanging="360"/>
        <w:jc w:val="both"/>
        <w:rPr>
          <w:lang w:val="it-IT"/>
        </w:rPr>
      </w:pPr>
      <w:r w:rsidRPr="00AD3AB8">
        <w:rPr>
          <w:rFonts w:ascii="Calibri" w:hAnsi="Calibri"/>
          <w:iCs/>
          <w:lang w:val="it-IT"/>
        </w:rPr>
        <w:t>c.</w:t>
      </w:r>
      <w:r w:rsidRPr="00AD3AB8">
        <w:rPr>
          <w:lang w:val="it-IT"/>
        </w:rPr>
        <w:t>      </w:t>
      </w:r>
      <w:r w:rsidRPr="00AD3AB8">
        <w:rPr>
          <w:rStyle w:val="apple-converted-space"/>
          <w:lang w:val="it-IT"/>
        </w:rPr>
        <w:t> </w:t>
      </w:r>
      <w:r w:rsidRPr="00AD3AB8">
        <w:rPr>
          <w:rFonts w:ascii="Calibri" w:hAnsi="Calibri"/>
          <w:iCs/>
          <w:lang w:val="it-IT"/>
        </w:rPr>
        <w:t>Formale ordine è stato inoltrato da parte del ns. accounting department al referente commerciale Computerlinks in data 14/02</w:t>
      </w:r>
    </w:p>
    <w:p w:rsidR="00AD3AB8" w:rsidRPr="00AD3AB8" w:rsidRDefault="00AD3AB8" w:rsidP="00AD3AB8">
      <w:pPr>
        <w:ind w:hanging="360"/>
        <w:jc w:val="both"/>
        <w:rPr>
          <w:lang w:val="it-IT"/>
        </w:rPr>
      </w:pPr>
      <w:r w:rsidRPr="00AD3AB8">
        <w:rPr>
          <w:rFonts w:ascii="Calibri" w:hAnsi="Calibri"/>
          <w:iCs/>
          <w:lang w:val="it-IT"/>
        </w:rPr>
        <w:t>d.</w:t>
      </w:r>
      <w:r w:rsidRPr="00AD3AB8">
        <w:rPr>
          <w:lang w:val="it-IT"/>
        </w:rPr>
        <w:t>     </w:t>
      </w:r>
      <w:r w:rsidRPr="00AD3AB8">
        <w:rPr>
          <w:rStyle w:val="apple-converted-space"/>
          <w:lang w:val="it-IT"/>
        </w:rPr>
        <w:t> </w:t>
      </w:r>
      <w:r w:rsidRPr="00AD3AB8">
        <w:rPr>
          <w:rFonts w:ascii="Calibri" w:hAnsi="Calibri"/>
          <w:iCs/>
          <w:lang w:val="it-IT"/>
        </w:rPr>
        <w:t>In data 20/02 l’ordine è stato preso in carico</w:t>
      </w:r>
    </w:p>
    <w:p w:rsidR="00AD3AB8" w:rsidRPr="00AD3AB8" w:rsidRDefault="00AD3AB8" w:rsidP="00AD3AB8">
      <w:pPr>
        <w:ind w:hanging="360"/>
        <w:jc w:val="both"/>
        <w:rPr>
          <w:lang w:val="it-IT"/>
        </w:rPr>
      </w:pPr>
      <w:r w:rsidRPr="00AD3AB8">
        <w:rPr>
          <w:rFonts w:ascii="Calibri" w:hAnsi="Calibri"/>
          <w:iCs/>
          <w:lang w:val="it-IT"/>
        </w:rPr>
        <w:t>e.</w:t>
      </w:r>
      <w:r w:rsidRPr="00AD3AB8">
        <w:rPr>
          <w:lang w:val="it-IT"/>
        </w:rPr>
        <w:t>      </w:t>
      </w:r>
      <w:r w:rsidRPr="00AD3AB8">
        <w:rPr>
          <w:rStyle w:val="apple-converted-space"/>
          <w:lang w:val="it-IT"/>
        </w:rPr>
        <w:t> </w:t>
      </w:r>
      <w:r w:rsidRPr="00AD3AB8">
        <w:rPr>
          <w:rFonts w:ascii="Calibri" w:hAnsi="Calibri"/>
          <w:iCs/>
          <w:lang w:val="it-IT"/>
        </w:rPr>
        <w:t>A circa un mese di distanza, esattamente il 12/03, è partita ns. prima richeista di aggiornamenti, in quanto il prodotto non era stato ancora erogato</w:t>
      </w:r>
    </w:p>
    <w:p w:rsidR="00AD3AB8" w:rsidRPr="00AD3AB8" w:rsidRDefault="00AD3AB8" w:rsidP="00AD3AB8">
      <w:pPr>
        <w:ind w:hanging="360"/>
        <w:jc w:val="both"/>
        <w:rPr>
          <w:lang w:val="it-IT"/>
        </w:rPr>
      </w:pPr>
      <w:r w:rsidRPr="00AD3AB8">
        <w:rPr>
          <w:rFonts w:ascii="Calibri" w:hAnsi="Calibri"/>
          <w:iCs/>
          <w:lang w:val="it-IT"/>
        </w:rPr>
        <w:t>f.</w:t>
      </w:r>
      <w:r w:rsidRPr="00AD3AB8">
        <w:rPr>
          <w:lang w:val="it-IT"/>
        </w:rPr>
        <w:t>       </w:t>
      </w:r>
      <w:r w:rsidRPr="00AD3AB8">
        <w:rPr>
          <w:rStyle w:val="apple-converted-space"/>
          <w:lang w:val="it-IT"/>
        </w:rPr>
        <w:t> </w:t>
      </w:r>
      <w:r w:rsidRPr="00AD3AB8">
        <w:rPr>
          <w:rFonts w:ascii="Calibri" w:hAnsi="Calibri"/>
          <w:iCs/>
          <w:lang w:val="it-IT"/>
        </w:rPr>
        <w:t>In data 17/03 ci è stata fornita licenza demo</w:t>
      </w:r>
    </w:p>
    <w:p w:rsidR="00AD3AB8" w:rsidRPr="00AD3AB8" w:rsidRDefault="00AD3AB8" w:rsidP="00AD3AB8">
      <w:pPr>
        <w:ind w:hanging="360"/>
        <w:jc w:val="both"/>
        <w:rPr>
          <w:lang w:val="it-IT"/>
        </w:rPr>
      </w:pPr>
      <w:r w:rsidRPr="00AD3AB8">
        <w:rPr>
          <w:rFonts w:ascii="Calibri" w:hAnsi="Calibri"/>
          <w:iCs/>
          <w:lang w:val="it-IT"/>
        </w:rPr>
        <w:t>g.</w:t>
      </w:r>
      <w:r w:rsidRPr="00AD3AB8">
        <w:rPr>
          <w:lang w:val="it-IT"/>
        </w:rPr>
        <w:t>     </w:t>
      </w:r>
      <w:r w:rsidRPr="00AD3AB8">
        <w:rPr>
          <w:rStyle w:val="apple-converted-space"/>
          <w:lang w:val="it-IT"/>
        </w:rPr>
        <w:t> </w:t>
      </w:r>
      <w:r w:rsidRPr="00AD3AB8">
        <w:rPr>
          <w:rFonts w:ascii="Calibri" w:hAnsi="Calibri"/>
          <w:iCs/>
          <w:lang w:val="it-IT"/>
        </w:rPr>
        <w:t>A seguito consegna, benchè non si trattasse di licenza definitiva, è stata inviata fattura n.</w:t>
      </w:r>
      <w:r w:rsidRPr="00AD3AB8">
        <w:rPr>
          <w:rStyle w:val="apple-converted-space"/>
          <w:rFonts w:ascii="Calibri" w:hAnsi="Calibri"/>
          <w:iCs/>
          <w:lang w:val="it-IT"/>
        </w:rPr>
        <w:t> </w:t>
      </w:r>
      <w:r w:rsidRPr="00AD3AB8">
        <w:rPr>
          <w:rFonts w:ascii="Calibri" w:hAnsi="Calibri"/>
          <w:iCs/>
          <w:lang w:val="it-IT"/>
        </w:rPr>
        <w:t>FV1403127 datata 28/03/2014</w:t>
      </w:r>
    </w:p>
    <w:p w:rsidR="00AD3AB8" w:rsidRPr="00AD3AB8" w:rsidRDefault="00AD3AB8" w:rsidP="00AD3AB8">
      <w:pPr>
        <w:ind w:hanging="360"/>
        <w:jc w:val="both"/>
        <w:rPr>
          <w:lang w:val="it-IT"/>
        </w:rPr>
      </w:pPr>
      <w:r w:rsidRPr="00AD3AB8">
        <w:rPr>
          <w:rFonts w:ascii="Calibri" w:hAnsi="Calibri"/>
          <w:iCs/>
          <w:lang w:val="it-IT"/>
        </w:rPr>
        <w:lastRenderedPageBreak/>
        <w:t>h.</w:t>
      </w:r>
      <w:r w:rsidRPr="00AD3AB8">
        <w:rPr>
          <w:lang w:val="it-IT"/>
        </w:rPr>
        <w:t>     </w:t>
      </w:r>
      <w:r w:rsidRPr="00AD3AB8">
        <w:rPr>
          <w:rStyle w:val="apple-converted-space"/>
          <w:lang w:val="it-IT"/>
        </w:rPr>
        <w:t> </w:t>
      </w:r>
      <w:r w:rsidRPr="00AD3AB8">
        <w:rPr>
          <w:rFonts w:ascii="Calibri" w:hAnsi="Calibri"/>
          <w:iCs/>
          <w:lang w:val="it-IT"/>
        </w:rPr>
        <w:t>In data 18/04, non avendo ancora ottenuto riscontro il Sig. Romeo,  ns. referente tecnico, ha inviato un primo sollecito per poter ottenere la licenza definitiva</w:t>
      </w:r>
    </w:p>
    <w:p w:rsidR="00AD3AB8" w:rsidRPr="00AD3AB8" w:rsidRDefault="00AD3AB8" w:rsidP="00AD3AB8">
      <w:pPr>
        <w:ind w:hanging="360"/>
        <w:jc w:val="both"/>
        <w:rPr>
          <w:lang w:val="it-IT"/>
        </w:rPr>
      </w:pPr>
      <w:r w:rsidRPr="00AD3AB8">
        <w:rPr>
          <w:rFonts w:ascii="Calibri" w:hAnsi="Calibri"/>
          <w:iCs/>
          <w:lang w:val="it-IT"/>
        </w:rPr>
        <w:t>i.</w:t>
      </w:r>
      <w:r w:rsidRPr="00AD3AB8">
        <w:rPr>
          <w:lang w:val="it-IT"/>
        </w:rPr>
        <w:t>        </w:t>
      </w:r>
      <w:r w:rsidRPr="00AD3AB8">
        <w:rPr>
          <w:rStyle w:val="apple-converted-space"/>
          <w:lang w:val="it-IT"/>
        </w:rPr>
        <w:t> </w:t>
      </w:r>
      <w:r w:rsidRPr="00AD3AB8">
        <w:rPr>
          <w:rFonts w:ascii="Calibri" w:hAnsi="Calibri"/>
          <w:iCs/>
          <w:lang w:val="it-IT"/>
        </w:rPr>
        <w:t>Un seconda richiesta è partita in data 22/05</w:t>
      </w:r>
    </w:p>
    <w:p w:rsidR="00AD3AB8" w:rsidRPr="00AD3AB8" w:rsidRDefault="00AD3AB8" w:rsidP="00AD3AB8">
      <w:pPr>
        <w:ind w:hanging="360"/>
        <w:jc w:val="both"/>
        <w:rPr>
          <w:lang w:val="it-IT"/>
        </w:rPr>
      </w:pPr>
      <w:r w:rsidRPr="00AD3AB8">
        <w:rPr>
          <w:rFonts w:ascii="Calibri" w:hAnsi="Calibri"/>
          <w:iCs/>
          <w:lang w:val="it-IT"/>
        </w:rPr>
        <w:t>j.</w:t>
      </w:r>
      <w:r w:rsidRPr="00AD3AB8">
        <w:rPr>
          <w:lang w:val="it-IT"/>
        </w:rPr>
        <w:t>       </w:t>
      </w:r>
      <w:r w:rsidRPr="00AD3AB8">
        <w:rPr>
          <w:rStyle w:val="apple-converted-space"/>
          <w:lang w:val="it-IT"/>
        </w:rPr>
        <w:t> </w:t>
      </w:r>
      <w:r w:rsidRPr="00AD3AB8">
        <w:rPr>
          <w:rFonts w:ascii="Calibri" w:hAnsi="Calibri"/>
          <w:iCs/>
          <w:lang w:val="it-IT"/>
        </w:rPr>
        <w:t>Il 27/05, ad un mese di distanza dalla fatturazione del prodotto, siamo stati costretti a rinnovare per l’ennesima volta una richiesta di risposta, al fine di ricevere licenza definitiva</w:t>
      </w:r>
    </w:p>
    <w:p w:rsidR="00AD3AB8" w:rsidRPr="00AD3AB8" w:rsidRDefault="00AD3AB8" w:rsidP="00AD3AB8">
      <w:pPr>
        <w:ind w:hanging="360"/>
        <w:jc w:val="both"/>
        <w:rPr>
          <w:lang w:val="it-IT"/>
        </w:rPr>
      </w:pPr>
      <w:r w:rsidRPr="00AD3AB8">
        <w:rPr>
          <w:rFonts w:ascii="Calibri" w:hAnsi="Calibri"/>
          <w:iCs/>
          <w:lang w:val="it-IT"/>
        </w:rPr>
        <w:t>k.</w:t>
      </w:r>
      <w:r w:rsidRPr="00AD3AB8">
        <w:rPr>
          <w:lang w:val="it-IT"/>
        </w:rPr>
        <w:t>      </w:t>
      </w:r>
      <w:r w:rsidRPr="00AD3AB8">
        <w:rPr>
          <w:rStyle w:val="apple-converted-space"/>
          <w:lang w:val="it-IT"/>
        </w:rPr>
        <w:t> </w:t>
      </w:r>
      <w:r w:rsidRPr="00AD3AB8">
        <w:rPr>
          <w:rFonts w:ascii="Calibri" w:hAnsi="Calibri"/>
          <w:iCs/>
          <w:lang w:val="it-IT"/>
        </w:rPr>
        <w:t>Sebbene tale riscontro non sia stato fornito, la vs. amministrazione ha inviato il 6/06 un sollecito di pagamento della fattura sopra menzionata</w:t>
      </w:r>
    </w:p>
    <w:p w:rsidR="00AD3AB8" w:rsidRPr="00AD3AB8" w:rsidRDefault="00AD3AB8" w:rsidP="00AD3AB8">
      <w:pPr>
        <w:ind w:hanging="360"/>
        <w:jc w:val="both"/>
        <w:rPr>
          <w:lang w:val="it-IT"/>
        </w:rPr>
      </w:pPr>
      <w:r w:rsidRPr="00AD3AB8">
        <w:rPr>
          <w:rFonts w:ascii="Calibri" w:hAnsi="Calibri"/>
          <w:iCs/>
          <w:lang w:val="it-IT"/>
        </w:rPr>
        <w:t>l.</w:t>
      </w:r>
      <w:r w:rsidRPr="00AD3AB8">
        <w:rPr>
          <w:lang w:val="it-IT"/>
        </w:rPr>
        <w:t>        </w:t>
      </w:r>
      <w:r w:rsidRPr="00AD3AB8">
        <w:rPr>
          <w:rStyle w:val="apple-converted-space"/>
          <w:lang w:val="it-IT"/>
        </w:rPr>
        <w:t> </w:t>
      </w:r>
      <w:r w:rsidRPr="00AD3AB8">
        <w:rPr>
          <w:rFonts w:ascii="Calibri" w:hAnsi="Calibri"/>
          <w:iCs/>
          <w:lang w:val="it-IT"/>
        </w:rPr>
        <w:t>In data 09/06 Computerlinks ci ha informati che la licenza risultava essere in stand-by</w:t>
      </w:r>
    </w:p>
    <w:p w:rsidR="00AD3AB8" w:rsidRPr="00AD3AB8" w:rsidRDefault="00AD3AB8" w:rsidP="00AD3AB8">
      <w:pPr>
        <w:ind w:hanging="360"/>
        <w:jc w:val="both"/>
        <w:rPr>
          <w:lang w:val="it-IT"/>
        </w:rPr>
      </w:pPr>
      <w:r w:rsidRPr="00AD3AB8">
        <w:rPr>
          <w:rFonts w:ascii="Calibri" w:hAnsi="Calibri"/>
          <w:iCs/>
          <w:lang w:val="it-IT"/>
        </w:rPr>
        <w:t>m.</w:t>
      </w:r>
      <w:r w:rsidRPr="00AD3AB8">
        <w:rPr>
          <w:lang w:val="it-IT"/>
        </w:rPr>
        <w:t>   </w:t>
      </w:r>
      <w:r w:rsidRPr="00AD3AB8">
        <w:rPr>
          <w:rStyle w:val="apple-converted-space"/>
          <w:lang w:val="it-IT"/>
        </w:rPr>
        <w:t> </w:t>
      </w:r>
      <w:r w:rsidRPr="00AD3AB8">
        <w:rPr>
          <w:rFonts w:ascii="Calibri" w:hAnsi="Calibri"/>
          <w:iCs/>
          <w:lang w:val="it-IT"/>
        </w:rPr>
        <w:t>La licenza definitiva è stata finalmente inviata il 13/06, ma soltanto una settimana dopo è stato possibile utilizzarla</w:t>
      </w:r>
    </w:p>
    <w:p w:rsidR="00AD3AB8" w:rsidRPr="00AD3AB8" w:rsidRDefault="00AD3AB8" w:rsidP="00AD3AB8">
      <w:pPr>
        <w:ind w:hanging="360"/>
        <w:jc w:val="both"/>
        <w:rPr>
          <w:lang w:val="it-IT"/>
        </w:rPr>
      </w:pPr>
      <w:r w:rsidRPr="00AD3AB8">
        <w:rPr>
          <w:rFonts w:ascii="Calibri" w:hAnsi="Calibri"/>
          <w:iCs/>
          <w:lang w:val="it-IT"/>
        </w:rPr>
        <w:t>n.</w:t>
      </w:r>
      <w:r w:rsidRPr="00AD3AB8">
        <w:rPr>
          <w:lang w:val="it-IT"/>
        </w:rPr>
        <w:t>     </w:t>
      </w:r>
      <w:r w:rsidRPr="00AD3AB8">
        <w:rPr>
          <w:rStyle w:val="apple-converted-space"/>
          <w:lang w:val="it-IT"/>
        </w:rPr>
        <w:t> </w:t>
      </w:r>
      <w:r w:rsidRPr="00AD3AB8">
        <w:rPr>
          <w:rFonts w:ascii="Calibri" w:hAnsi="Calibri"/>
          <w:iCs/>
          <w:lang w:val="it-IT"/>
        </w:rPr>
        <w:t>Sin da subito si sono evidenziati dei malfunzionamenti, tanto che il 25/06 un tecnico RSA, dopo aver verificato con collegamento da remoto, ha suggerito di aprire un ticket per chiedere supporto</w:t>
      </w:r>
    </w:p>
    <w:p w:rsidR="00AD3AB8" w:rsidRPr="00AD3AB8" w:rsidRDefault="00AD3AB8" w:rsidP="00AD3AB8">
      <w:pPr>
        <w:ind w:hanging="360"/>
        <w:jc w:val="both"/>
        <w:rPr>
          <w:lang w:val="it-IT"/>
        </w:rPr>
      </w:pPr>
      <w:r w:rsidRPr="00AD3AB8">
        <w:rPr>
          <w:rFonts w:ascii="Calibri" w:hAnsi="Calibri"/>
          <w:iCs/>
          <w:lang w:val="it-IT"/>
        </w:rPr>
        <w:t>o.</w:t>
      </w:r>
      <w:r w:rsidRPr="00AD3AB8">
        <w:rPr>
          <w:lang w:val="it-IT"/>
        </w:rPr>
        <w:t>     </w:t>
      </w:r>
      <w:r w:rsidRPr="00AD3AB8">
        <w:rPr>
          <w:rStyle w:val="apple-converted-space"/>
          <w:lang w:val="it-IT"/>
        </w:rPr>
        <w:t> </w:t>
      </w:r>
      <w:r w:rsidRPr="00AD3AB8">
        <w:rPr>
          <w:rFonts w:ascii="Calibri" w:hAnsi="Calibri"/>
          <w:iCs/>
          <w:lang w:val="it-IT"/>
        </w:rPr>
        <w:t>In data 03/07 il Sig. Romeo ha messo a conoscenza di tutte le problematiche riscontrate, sottolineando nello specifico tre disservizi</w:t>
      </w:r>
    </w:p>
    <w:p w:rsidR="00AD3AB8" w:rsidRPr="00AD3AB8" w:rsidRDefault="00AD3AB8" w:rsidP="00AD3AB8">
      <w:pPr>
        <w:ind w:hanging="360"/>
        <w:jc w:val="both"/>
        <w:rPr>
          <w:lang w:val="it-IT"/>
        </w:rPr>
      </w:pPr>
      <w:r w:rsidRPr="00AD3AB8">
        <w:rPr>
          <w:rFonts w:ascii="Calibri" w:hAnsi="Calibri"/>
          <w:iCs/>
          <w:lang w:val="it-IT"/>
        </w:rPr>
        <w:t>p.</w:t>
      </w:r>
      <w:r w:rsidRPr="00AD3AB8">
        <w:rPr>
          <w:lang w:val="it-IT"/>
        </w:rPr>
        <w:t>     </w:t>
      </w:r>
      <w:r w:rsidRPr="00AD3AB8">
        <w:rPr>
          <w:rStyle w:val="apple-converted-space"/>
          <w:lang w:val="it-IT"/>
        </w:rPr>
        <w:t> </w:t>
      </w:r>
      <w:r w:rsidRPr="00AD3AB8">
        <w:rPr>
          <w:rFonts w:ascii="Calibri" w:hAnsi="Calibri"/>
          <w:iCs/>
          <w:lang w:val="it-IT"/>
        </w:rPr>
        <w:t>Il giorno successivo uno dei tre poblemi evidenziati è stato risolto</w:t>
      </w:r>
    </w:p>
    <w:p w:rsidR="00AD3AB8" w:rsidRPr="00AD3AB8" w:rsidRDefault="00AD3AB8" w:rsidP="00AD3AB8">
      <w:pPr>
        <w:ind w:hanging="360"/>
        <w:jc w:val="both"/>
        <w:rPr>
          <w:lang w:val="it-IT"/>
        </w:rPr>
      </w:pPr>
      <w:r w:rsidRPr="00AD3AB8">
        <w:rPr>
          <w:rFonts w:ascii="Calibri" w:hAnsi="Calibri"/>
          <w:iCs/>
          <w:lang w:val="it-IT"/>
        </w:rPr>
        <w:t>q.</w:t>
      </w:r>
      <w:r w:rsidRPr="00AD3AB8">
        <w:rPr>
          <w:lang w:val="it-IT"/>
        </w:rPr>
        <w:t>     </w:t>
      </w:r>
      <w:r w:rsidRPr="00AD3AB8">
        <w:rPr>
          <w:rStyle w:val="apple-converted-space"/>
          <w:lang w:val="it-IT"/>
        </w:rPr>
        <w:t> </w:t>
      </w:r>
      <w:r w:rsidRPr="00AD3AB8">
        <w:rPr>
          <w:rFonts w:ascii="Calibri" w:hAnsi="Calibri"/>
          <w:iCs/>
          <w:lang w:val="it-IT"/>
        </w:rPr>
        <w:t>In data 14/07 abbiamo ricevuto un secondo sollecito di pagamento</w:t>
      </w:r>
    </w:p>
    <w:p w:rsidR="00AD3AB8" w:rsidRPr="00AD3AB8" w:rsidRDefault="00AD3AB8" w:rsidP="00AD3AB8">
      <w:pPr>
        <w:jc w:val="both"/>
        <w:rPr>
          <w:lang w:val="it-IT"/>
        </w:rPr>
      </w:pPr>
      <w:r w:rsidRPr="00AD3AB8">
        <w:rPr>
          <w:rFonts w:ascii="Calibri" w:hAnsi="Calibri"/>
          <w:iCs/>
          <w:lang w:val="it-IT"/>
        </w:rPr>
        <w:t> </w:t>
      </w:r>
    </w:p>
    <w:p w:rsidR="00AD3AB8" w:rsidRPr="00AD3AB8" w:rsidRDefault="00AD3AB8" w:rsidP="00AD3AB8">
      <w:pPr>
        <w:jc w:val="both"/>
        <w:rPr>
          <w:lang w:val="it-IT"/>
        </w:rPr>
      </w:pPr>
      <w:r w:rsidRPr="00AD3AB8">
        <w:rPr>
          <w:rFonts w:ascii="Calibri" w:hAnsi="Calibri"/>
          <w:iCs/>
          <w:lang w:val="it-IT"/>
        </w:rPr>
        <w:t>Quanto sopra esposto dimostra come alla prontezza nell’invio di reminder non corrisponda un’analoga tempestività nella gestione delle criticità del prodotto che ad oggi, a distanza di ben quattro mesi dall’erogazione, non è pienamente funzionante e di conseguenza solo parzialmente utilizzabile.</w:t>
      </w:r>
    </w:p>
    <w:p w:rsidR="00AD3AB8" w:rsidRPr="00AD3AB8" w:rsidRDefault="00AD3AB8" w:rsidP="00AD3AB8">
      <w:pPr>
        <w:jc w:val="both"/>
        <w:rPr>
          <w:lang w:val="it-IT"/>
        </w:rPr>
      </w:pPr>
      <w:r w:rsidRPr="00AD3AB8">
        <w:rPr>
          <w:rFonts w:ascii="Calibri" w:hAnsi="Calibri"/>
          <w:iCs/>
          <w:lang w:val="it-IT"/>
        </w:rPr>
        <w:t>A supporto di quanto detto si invia in allegato traccia di tutte le comunicazioni intercorse tra il nostro reparto tecnico ed i diversi interlocutori commerciali e tecnici di RSA S.p.A.  e Computelinks S.p.A.</w:t>
      </w:r>
    </w:p>
    <w:p w:rsidR="00AD3AB8" w:rsidRPr="00AD3AB8" w:rsidRDefault="00AD3AB8" w:rsidP="00AD3AB8">
      <w:pPr>
        <w:jc w:val="both"/>
        <w:rPr>
          <w:lang w:val="it-IT"/>
        </w:rPr>
      </w:pPr>
      <w:r w:rsidRPr="00AD3AB8">
        <w:rPr>
          <w:rFonts w:ascii="Calibri" w:hAnsi="Calibri"/>
          <w:iCs/>
          <w:lang w:val="it-IT"/>
        </w:rPr>
        <w:t> </w:t>
      </w:r>
    </w:p>
    <w:p w:rsidR="00AD3AB8" w:rsidRPr="00AD3AB8" w:rsidRDefault="00AD3AB8" w:rsidP="00AD3AB8">
      <w:pPr>
        <w:jc w:val="both"/>
        <w:rPr>
          <w:lang w:val="it-IT"/>
        </w:rPr>
      </w:pPr>
      <w:r w:rsidRPr="00AD3AB8">
        <w:rPr>
          <w:rFonts w:ascii="Calibri" w:hAnsi="Calibri"/>
          <w:iCs/>
          <w:lang w:val="it-IT"/>
        </w:rPr>
        <w:t>L’intenzione della ns. società, già espressa nella precedente comunciazione, resta dunque quella di sospendere il pagamento fino al ripristino di tutte le funzionalità Netwitness.</w:t>
      </w:r>
      <w:r>
        <w:rPr>
          <w:rFonts w:ascii="Calibri" w:hAnsi="Calibri"/>
          <w:iCs/>
          <w:lang w:val="it-IT"/>
        </w:rPr>
        <w:t xml:space="preserve"> Altresì, in mancanza di una </w:t>
      </w:r>
      <w:r w:rsidRPr="00AD3AB8">
        <w:rPr>
          <w:rFonts w:ascii="Calibri" w:hAnsi="Calibri"/>
          <w:iCs/>
          <w:lang w:val="it-IT"/>
        </w:rPr>
        <w:t>pronta soluzione, saremo costretti ad annullare l'ordine e valutare soluzioni alternative</w:t>
      </w:r>
      <w:r w:rsidRPr="00AD3AB8">
        <w:rPr>
          <w:iCs/>
          <w:lang w:val="it-IT"/>
        </w:rPr>
        <w:t> </w:t>
      </w:r>
      <w:r w:rsidRPr="00AD3AB8">
        <w:rPr>
          <w:rFonts w:ascii="Calibri" w:hAnsi="Calibri"/>
          <w:iCs/>
          <w:lang w:val="it-IT"/>
        </w:rPr>
        <w:br/>
      </w:r>
    </w:p>
    <w:p w:rsidR="00AD3AB8" w:rsidRPr="00AD3AB8" w:rsidRDefault="00AD3AB8" w:rsidP="00AD3AB8">
      <w:pPr>
        <w:jc w:val="both"/>
        <w:rPr>
          <w:lang w:val="it-IT"/>
        </w:rPr>
      </w:pPr>
      <w:r w:rsidRPr="00AD3AB8">
        <w:rPr>
          <w:rFonts w:ascii="Calibri" w:hAnsi="Calibri"/>
          <w:iCs/>
          <w:lang w:val="it-IT"/>
        </w:rPr>
        <w:t>In attesa di riscontro affinchè tali inefficienze possano essere risolte quanto prima, ringraziamo.</w:t>
      </w:r>
    </w:p>
    <w:p w:rsidR="00AD3AB8" w:rsidRPr="00AD3AB8" w:rsidRDefault="00AD3AB8" w:rsidP="00AD3AB8">
      <w:pPr>
        <w:jc w:val="both"/>
        <w:rPr>
          <w:lang w:val="it-IT"/>
        </w:rPr>
      </w:pPr>
      <w:r w:rsidRPr="00AD3AB8">
        <w:rPr>
          <w:rFonts w:ascii="Calibri" w:hAnsi="Calibri"/>
          <w:iCs/>
          <w:lang w:val="it-IT"/>
        </w:rPr>
        <w:t> </w:t>
      </w:r>
    </w:p>
    <w:p w:rsidR="00AD3AB8" w:rsidRDefault="00AD3AB8" w:rsidP="00AD3AB8">
      <w:pPr>
        <w:jc w:val="both"/>
      </w:pPr>
      <w:proofErr w:type="spellStart"/>
      <w:r w:rsidRPr="00AD3AB8">
        <w:rPr>
          <w:rFonts w:ascii="Calibri" w:hAnsi="Calibri"/>
          <w:iCs/>
        </w:rPr>
        <w:t>Cordialmente</w:t>
      </w:r>
      <w:proofErr w:type="spellEnd"/>
      <w:r w:rsidRPr="00AD3AB8">
        <w:rPr>
          <w:rFonts w:ascii="Calibri" w:hAnsi="Calibri"/>
          <w:iCs/>
        </w:rPr>
        <w:t>,</w:t>
      </w:r>
    </w:p>
    <w:p w:rsidR="00AD3AB8" w:rsidRDefault="00AD3AB8" w:rsidP="00AD3AB8">
      <w:pPr>
        <w:jc w:val="both"/>
      </w:pPr>
    </w:p>
    <w:p w:rsidR="00AD3AB8" w:rsidRPr="00AD3AB8" w:rsidRDefault="00AD3AB8" w:rsidP="00AD3AB8">
      <w:pPr>
        <w:jc w:val="both"/>
        <w:rPr>
          <w:rFonts w:ascii="Calibri" w:hAnsi="Calibri"/>
          <w:iCs/>
        </w:rPr>
      </w:pPr>
      <w:r w:rsidRPr="00AD3AB8">
        <w:rPr>
          <w:rFonts w:ascii="Calibri" w:hAnsi="Calibri"/>
          <w:iCs/>
        </w:rPr>
        <w:t xml:space="preserve">HT </w:t>
      </w:r>
      <w:proofErr w:type="spellStart"/>
      <w:r w:rsidRPr="00AD3AB8">
        <w:rPr>
          <w:rFonts w:ascii="Calibri" w:hAnsi="Calibri"/>
          <w:iCs/>
        </w:rPr>
        <w:t>S.r.l</w:t>
      </w:r>
      <w:proofErr w:type="spellEnd"/>
      <w:r w:rsidRPr="00AD3AB8">
        <w:rPr>
          <w:rFonts w:ascii="Calibri" w:hAnsi="Calibri"/>
          <w:iCs/>
        </w:rPr>
        <w:t>.</w:t>
      </w:r>
    </w:p>
    <w:p w:rsidR="00AD3AB8" w:rsidRPr="00AD3AB8" w:rsidRDefault="00AD3AB8" w:rsidP="00AD3AB8">
      <w:pPr>
        <w:jc w:val="both"/>
        <w:rPr>
          <w:rFonts w:ascii="Calibri" w:hAnsi="Calibri"/>
          <w:iCs/>
        </w:rPr>
      </w:pPr>
      <w:r w:rsidRPr="00AD3AB8">
        <w:rPr>
          <w:rFonts w:ascii="Calibri" w:hAnsi="Calibri"/>
          <w:iCs/>
        </w:rPr>
        <w:t>Accounting Department</w:t>
      </w:r>
    </w:p>
    <w:p w:rsidR="003F4319" w:rsidRPr="00AD3AB8" w:rsidRDefault="003F4319" w:rsidP="00AD3AB8">
      <w:pPr>
        <w:jc w:val="both"/>
      </w:pPr>
    </w:p>
    <w:p w:rsidR="003F4319" w:rsidRPr="00AD3AB8" w:rsidRDefault="003F4319" w:rsidP="00AD3AB8">
      <w:pPr>
        <w:jc w:val="both"/>
      </w:pPr>
    </w:p>
    <w:sectPr w:rsidR="003F4319" w:rsidRPr="00AD3AB8"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B8" w:rsidRDefault="00AD3AB8">
      <w:r>
        <w:separator/>
      </w:r>
    </w:p>
  </w:endnote>
  <w:endnote w:type="continuationSeparator" w:id="0">
    <w:p w:rsidR="00AD3AB8" w:rsidRDefault="00AD3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B8" w:rsidRDefault="00AD3AB8">
      <w:r>
        <w:separator/>
      </w:r>
    </w:p>
  </w:footnote>
  <w:footnote w:type="continuationSeparator" w:id="0">
    <w:p w:rsidR="00AD3AB8" w:rsidRDefault="00AD3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8" w:rsidRDefault="00AD3AB8">
    <w:pPr>
      <w:pStyle w:val="Header"/>
      <w:jc w:val="center"/>
      <w:rPr>
        <w:rFonts w:ascii="Arial" w:hAnsi="Arial" w:cs="Arial"/>
        <w:sz w:val="18"/>
        <w:szCs w:val="18"/>
      </w:rPr>
    </w:pPr>
  </w:p>
  <w:p w:rsidR="00AD3AB8" w:rsidRPr="00C36AAE" w:rsidRDefault="00AD3AB8">
    <w:pPr>
      <w:pStyle w:val="Header"/>
      <w:pBdr>
        <w:top w:val="single" w:sz="1" w:space="1" w:color="000000"/>
      </w:pBdr>
      <w:jc w:val="center"/>
      <w:rPr>
        <w:rFonts w:ascii="Arial" w:hAnsi="Arial" w:cs="Arial"/>
        <w:b/>
        <w:sz w:val="28"/>
        <w:szCs w:val="28"/>
        <w:lang w:val="it-IT"/>
      </w:rPr>
    </w:pPr>
    <w:r w:rsidRPr="00C36AAE">
      <w:rPr>
        <w:rFonts w:ascii="Arial" w:hAnsi="Arial" w:cs="Arial"/>
        <w:b/>
        <w:sz w:val="28"/>
        <w:szCs w:val="28"/>
        <w:lang w:val="it-IT"/>
      </w:rPr>
      <w:t>HT S.r.l.</w:t>
    </w:r>
  </w:p>
  <w:p w:rsidR="00AD3AB8" w:rsidRPr="006F5435" w:rsidRDefault="00AD3AB8">
    <w:pPr>
      <w:pStyle w:val="Header"/>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AD3AB8" w:rsidRDefault="00AD3AB8">
    <w:pPr>
      <w:pStyle w:val="Header"/>
      <w:jc w:val="center"/>
      <w:rPr>
        <w:rFonts w:ascii="Arial" w:hAnsi="Arial" w:cs="Arial"/>
        <w:color w:val="000000"/>
        <w:sz w:val="18"/>
        <w:szCs w:val="18"/>
      </w:rPr>
    </w:pPr>
    <w:r>
      <w:rPr>
        <w:rFonts w:ascii="Arial" w:hAnsi="Arial" w:cs="Arial"/>
        <w:color w:val="000000"/>
        <w:sz w:val="18"/>
        <w:szCs w:val="18"/>
      </w:rPr>
      <w:t xml:space="preserve">e-mail: </w:t>
    </w:r>
    <w:hyperlink r:id="rId1" w:history="1">
      <w:r w:rsidRPr="00615573">
        <w:rPr>
          <w:rStyle w:val="Hyperlink"/>
          <w:rFonts w:ascii="Arial" w:hAnsi="Arial" w:cs="Arial"/>
          <w:color w:val="0070C0"/>
          <w:sz w:val="18"/>
          <w:szCs w:val="18"/>
        </w:rPr>
        <w:t>info@hackingteam.it</w:t>
      </w:r>
    </w:hyperlink>
    <w:r>
      <w:rPr>
        <w:rFonts w:ascii="Arial" w:hAnsi="Arial" w:cs="Arial"/>
        <w:color w:val="000000"/>
        <w:sz w:val="18"/>
        <w:szCs w:val="18"/>
      </w:rPr>
      <w:t xml:space="preserve"> – web: </w:t>
    </w:r>
    <w:hyperlink r:id="rId2" w:history="1">
      <w:r w:rsidRPr="00615573">
        <w:rPr>
          <w:rStyle w:val="Hyperlink"/>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AD3AB8" w:rsidRPr="006F5435" w:rsidRDefault="00AD3AB8">
    <w:pPr>
      <w:pStyle w:val="Header"/>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Pr>
        <w:rFonts w:ascii="Arial" w:hAnsi="Arial" w:cs="Arial"/>
        <w:sz w:val="18"/>
        <w:szCs w:val="18"/>
        <w:lang w:val="it-IT"/>
      </w:rPr>
      <w:t>223</w:t>
    </w:r>
    <w:r w:rsidRPr="006F5435">
      <w:rPr>
        <w:rFonts w:ascii="Arial" w:hAnsi="Arial" w:cs="Arial"/>
        <w:sz w:val="18"/>
        <w:szCs w:val="18"/>
        <w:lang w:val="it-IT"/>
      </w:rPr>
      <w:t>.</w:t>
    </w:r>
    <w:r>
      <w:rPr>
        <w:rFonts w:ascii="Arial" w:hAnsi="Arial" w:cs="Arial"/>
        <w:sz w:val="18"/>
        <w:szCs w:val="18"/>
        <w:lang w:val="it-IT"/>
      </w:rPr>
      <w:t>572</w:t>
    </w:r>
    <w:r w:rsidRPr="006F5435">
      <w:rPr>
        <w:rFonts w:ascii="Arial" w:hAnsi="Arial" w:cs="Arial"/>
        <w:sz w:val="18"/>
        <w:szCs w:val="18"/>
        <w:lang w:val="it-IT"/>
      </w:rPr>
      <w:t>,00 i.v.</w:t>
    </w:r>
  </w:p>
  <w:p w:rsidR="00AD3AB8" w:rsidRPr="006F5435" w:rsidRDefault="00AD3AB8">
    <w:pPr>
      <w:pStyle w:val="Header"/>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37B82"/>
    <w:rsid w:val="00054AE4"/>
    <w:rsid w:val="00057B3B"/>
    <w:rsid w:val="00062AF9"/>
    <w:rsid w:val="00070883"/>
    <w:rsid w:val="00080444"/>
    <w:rsid w:val="000A4886"/>
    <w:rsid w:val="000D0DDD"/>
    <w:rsid w:val="000D6F5D"/>
    <w:rsid w:val="001110D7"/>
    <w:rsid w:val="00117F0D"/>
    <w:rsid w:val="00123C2F"/>
    <w:rsid w:val="00123E74"/>
    <w:rsid w:val="00131E9E"/>
    <w:rsid w:val="0014094F"/>
    <w:rsid w:val="00143622"/>
    <w:rsid w:val="0014444E"/>
    <w:rsid w:val="00152A48"/>
    <w:rsid w:val="00165041"/>
    <w:rsid w:val="001663EC"/>
    <w:rsid w:val="00170E02"/>
    <w:rsid w:val="00180B10"/>
    <w:rsid w:val="00184943"/>
    <w:rsid w:val="0019295E"/>
    <w:rsid w:val="001B6C88"/>
    <w:rsid w:val="001C02EB"/>
    <w:rsid w:val="001C17AF"/>
    <w:rsid w:val="001E1F30"/>
    <w:rsid w:val="001E73B1"/>
    <w:rsid w:val="002007B3"/>
    <w:rsid w:val="00205681"/>
    <w:rsid w:val="002064B7"/>
    <w:rsid w:val="002145F5"/>
    <w:rsid w:val="0023543F"/>
    <w:rsid w:val="00251886"/>
    <w:rsid w:val="00251EA0"/>
    <w:rsid w:val="00253901"/>
    <w:rsid w:val="002668AB"/>
    <w:rsid w:val="002734C8"/>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70C75"/>
    <w:rsid w:val="003A0DDD"/>
    <w:rsid w:val="003B1247"/>
    <w:rsid w:val="003B1256"/>
    <w:rsid w:val="003E2C9A"/>
    <w:rsid w:val="003E40E7"/>
    <w:rsid w:val="003E4877"/>
    <w:rsid w:val="003F025E"/>
    <w:rsid w:val="003F40F0"/>
    <w:rsid w:val="003F4319"/>
    <w:rsid w:val="004009E1"/>
    <w:rsid w:val="00401406"/>
    <w:rsid w:val="00414D6E"/>
    <w:rsid w:val="004369DD"/>
    <w:rsid w:val="004474C0"/>
    <w:rsid w:val="004737AA"/>
    <w:rsid w:val="004826E2"/>
    <w:rsid w:val="00482AB5"/>
    <w:rsid w:val="004835F5"/>
    <w:rsid w:val="00490A4D"/>
    <w:rsid w:val="004915EF"/>
    <w:rsid w:val="00493462"/>
    <w:rsid w:val="00496689"/>
    <w:rsid w:val="004A1735"/>
    <w:rsid w:val="004C15A7"/>
    <w:rsid w:val="004C21CA"/>
    <w:rsid w:val="004C6F62"/>
    <w:rsid w:val="004E73BA"/>
    <w:rsid w:val="00501EF3"/>
    <w:rsid w:val="00505BD9"/>
    <w:rsid w:val="0051448E"/>
    <w:rsid w:val="005248D4"/>
    <w:rsid w:val="00534A0A"/>
    <w:rsid w:val="00577C6C"/>
    <w:rsid w:val="005817AE"/>
    <w:rsid w:val="00582DF1"/>
    <w:rsid w:val="0059408C"/>
    <w:rsid w:val="00595E39"/>
    <w:rsid w:val="005B0CE5"/>
    <w:rsid w:val="005B2FF3"/>
    <w:rsid w:val="005B32F2"/>
    <w:rsid w:val="005C26E4"/>
    <w:rsid w:val="005D4E6E"/>
    <w:rsid w:val="005D513C"/>
    <w:rsid w:val="005E4F2F"/>
    <w:rsid w:val="005E59CE"/>
    <w:rsid w:val="006014C0"/>
    <w:rsid w:val="006121AB"/>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43CCA"/>
    <w:rsid w:val="00744741"/>
    <w:rsid w:val="00754D69"/>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638B"/>
    <w:rsid w:val="00822603"/>
    <w:rsid w:val="00824F94"/>
    <w:rsid w:val="00825A47"/>
    <w:rsid w:val="008272C3"/>
    <w:rsid w:val="008362AC"/>
    <w:rsid w:val="00837834"/>
    <w:rsid w:val="008422C8"/>
    <w:rsid w:val="00853F1C"/>
    <w:rsid w:val="008659BF"/>
    <w:rsid w:val="0087136F"/>
    <w:rsid w:val="008802E6"/>
    <w:rsid w:val="0089237E"/>
    <w:rsid w:val="008A11DD"/>
    <w:rsid w:val="008A26DA"/>
    <w:rsid w:val="008B4E39"/>
    <w:rsid w:val="008B4FEB"/>
    <w:rsid w:val="008C2CA9"/>
    <w:rsid w:val="008C6FBF"/>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1DAE"/>
    <w:rsid w:val="009F76A8"/>
    <w:rsid w:val="00A161BE"/>
    <w:rsid w:val="00A27C7C"/>
    <w:rsid w:val="00A35CAD"/>
    <w:rsid w:val="00A819D1"/>
    <w:rsid w:val="00AA21DD"/>
    <w:rsid w:val="00AC0FA6"/>
    <w:rsid w:val="00AD3AB8"/>
    <w:rsid w:val="00AD791F"/>
    <w:rsid w:val="00AF3F94"/>
    <w:rsid w:val="00B1700A"/>
    <w:rsid w:val="00B262AA"/>
    <w:rsid w:val="00B41D0B"/>
    <w:rsid w:val="00B61588"/>
    <w:rsid w:val="00B8327B"/>
    <w:rsid w:val="00BA6492"/>
    <w:rsid w:val="00BA73A0"/>
    <w:rsid w:val="00BC5C3B"/>
    <w:rsid w:val="00BD20AA"/>
    <w:rsid w:val="00BD33EC"/>
    <w:rsid w:val="00BE5998"/>
    <w:rsid w:val="00BF3686"/>
    <w:rsid w:val="00C06799"/>
    <w:rsid w:val="00C12EA0"/>
    <w:rsid w:val="00C13577"/>
    <w:rsid w:val="00C2716A"/>
    <w:rsid w:val="00C302E5"/>
    <w:rsid w:val="00C36AAE"/>
    <w:rsid w:val="00C6738D"/>
    <w:rsid w:val="00C709A1"/>
    <w:rsid w:val="00C71933"/>
    <w:rsid w:val="00C71982"/>
    <w:rsid w:val="00C72D33"/>
    <w:rsid w:val="00C94492"/>
    <w:rsid w:val="00C95E17"/>
    <w:rsid w:val="00CA0A92"/>
    <w:rsid w:val="00CA19FD"/>
    <w:rsid w:val="00CA7231"/>
    <w:rsid w:val="00CB37BB"/>
    <w:rsid w:val="00CE07BD"/>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A09E1"/>
    <w:rsid w:val="00DB0A7E"/>
    <w:rsid w:val="00DC0D2D"/>
    <w:rsid w:val="00DC4ED4"/>
    <w:rsid w:val="00DC7CC0"/>
    <w:rsid w:val="00DC7E11"/>
    <w:rsid w:val="00DE50F2"/>
    <w:rsid w:val="00DE718E"/>
    <w:rsid w:val="00E026F6"/>
    <w:rsid w:val="00E05596"/>
    <w:rsid w:val="00E143EE"/>
    <w:rsid w:val="00E1597D"/>
    <w:rsid w:val="00E15A8C"/>
    <w:rsid w:val="00E23A14"/>
    <w:rsid w:val="00E61B9B"/>
    <w:rsid w:val="00E65A87"/>
    <w:rsid w:val="00E85531"/>
    <w:rsid w:val="00E95E14"/>
    <w:rsid w:val="00EB6455"/>
    <w:rsid w:val="00EC2062"/>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 w:val="00FE5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BodyText">
    <w:name w:val="Body Text"/>
    <w:basedOn w:val="Normal"/>
    <w:rsid w:val="00CA0A92"/>
    <w:pPr>
      <w:spacing w:after="120"/>
    </w:pPr>
  </w:style>
  <w:style w:type="paragraph" w:styleId="List">
    <w:name w:val="List"/>
    <w:basedOn w:val="BodyText"/>
    <w:rsid w:val="00CA0A92"/>
    <w:rPr>
      <w:rFonts w:cs="Tahoma"/>
    </w:rPr>
  </w:style>
  <w:style w:type="paragraph" w:styleId="Header">
    <w:name w:val="header"/>
    <w:basedOn w:val="Normal"/>
    <w:rsid w:val="00CA0A92"/>
    <w:pPr>
      <w:tabs>
        <w:tab w:val="center" w:pos="4320"/>
        <w:tab w:val="right" w:pos="8640"/>
      </w:tabs>
    </w:pPr>
  </w:style>
  <w:style w:type="paragraph" w:styleId="Footer">
    <w:name w:val="footer"/>
    <w:basedOn w:val="Normal"/>
    <w:rsid w:val="00CA0A92"/>
    <w:pPr>
      <w:tabs>
        <w:tab w:val="center" w:pos="4320"/>
        <w:tab w:val="right" w:pos="8640"/>
      </w:tabs>
    </w:pPr>
  </w:style>
  <w:style w:type="paragraph" w:customStyle="1" w:styleId="Caption1">
    <w:name w:val="Caption1"/>
    <w:basedOn w:val="Normal"/>
    <w:rsid w:val="00CA0A92"/>
    <w:pPr>
      <w:suppressLineNumbers/>
      <w:spacing w:before="120" w:after="120"/>
    </w:pPr>
    <w:rPr>
      <w:rFonts w:cs="Tahoma"/>
      <w:i/>
      <w:iCs/>
      <w:sz w:val="20"/>
      <w:szCs w:val="20"/>
    </w:rPr>
  </w:style>
  <w:style w:type="paragraph" w:customStyle="1" w:styleId="Index">
    <w:name w:val="Index"/>
    <w:basedOn w:val="Normal"/>
    <w:rsid w:val="00CA0A92"/>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BodyText3">
    <w:name w:val="Body Text 3"/>
    <w:basedOn w:val="Normal"/>
    <w:link w:val="BodyText3Char"/>
    <w:rsid w:val="001C17AF"/>
    <w:pPr>
      <w:suppressAutoHyphens w:val="0"/>
      <w:spacing w:after="120"/>
    </w:pPr>
    <w:rPr>
      <w:sz w:val="16"/>
      <w:szCs w:val="16"/>
      <w:lang w:val="it-IT" w:eastAsia="it-IT"/>
    </w:rPr>
  </w:style>
  <w:style w:type="character" w:customStyle="1" w:styleId="BodyText3Char">
    <w:name w:val="Body Text 3 Char"/>
    <w:basedOn w:val="DefaultParagraphFont"/>
    <w:link w:val="BodyText3"/>
    <w:rsid w:val="001C17AF"/>
    <w:rPr>
      <w:sz w:val="16"/>
      <w:szCs w:val="16"/>
    </w:rPr>
  </w:style>
  <w:style w:type="table" w:styleId="TableGrid">
    <w:name w:val="Table Grid"/>
    <w:basedOn w:val="TableNormal"/>
    <w:rsid w:val="006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D3AB8"/>
  </w:style>
</w:styles>
</file>

<file path=word/webSettings.xml><?xml version="1.0" encoding="utf-8"?>
<w:webSettings xmlns:r="http://schemas.openxmlformats.org/officeDocument/2006/relationships" xmlns:w="http://schemas.openxmlformats.org/wordprocessingml/2006/main">
  <w:divs>
    <w:div w:id="872302538">
      <w:bodyDiv w:val="1"/>
      <w:marLeft w:val="0"/>
      <w:marRight w:val="0"/>
      <w:marTop w:val="0"/>
      <w:marBottom w:val="0"/>
      <w:divBdr>
        <w:top w:val="none" w:sz="0" w:space="0" w:color="auto"/>
        <w:left w:val="none" w:sz="0" w:space="0" w:color="auto"/>
        <w:bottom w:val="none" w:sz="0" w:space="0" w:color="auto"/>
        <w:right w:val="none" w:sz="0" w:space="0" w:color="auto"/>
      </w:divBdr>
    </w:div>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2036691923">
      <w:bodyDiv w:val="1"/>
      <w:marLeft w:val="0"/>
      <w:marRight w:val="0"/>
      <w:marTop w:val="0"/>
      <w:marBottom w:val="0"/>
      <w:divBdr>
        <w:top w:val="none" w:sz="0" w:space="0" w:color="auto"/>
        <w:left w:val="none" w:sz="0" w:space="0" w:color="auto"/>
        <w:bottom w:val="none" w:sz="0" w:space="0" w:color="auto"/>
        <w:right w:val="none" w:sz="0" w:space="0" w:color="auto"/>
      </w:divBdr>
      <w:divsChild>
        <w:div w:id="113117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561</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Spett</vt:lpstr>
      <vt:lpstr>Spett</vt:lpstr>
    </vt:vector>
  </TitlesOfParts>
  <Company>-</Company>
  <LinksUpToDate>false</LinksUpToDate>
  <CharactersWithSpaces>3755</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Simonetta</cp:lastModifiedBy>
  <cp:revision>2</cp:revision>
  <cp:lastPrinted>2014-07-18T15:51:00Z</cp:lastPrinted>
  <dcterms:created xsi:type="dcterms:W3CDTF">2014-07-18T16:23:00Z</dcterms:created>
  <dcterms:modified xsi:type="dcterms:W3CDTF">2014-07-18T16:23:00Z</dcterms:modified>
</cp:coreProperties>
</file>